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B240C" w14:textId="77777777" w:rsidR="003024B5" w:rsidRDefault="00000000">
      <w:p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ab/>
      </w:r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D3B2467" wp14:editId="3D3B2468">
                <wp:simplePos x="0" y="0"/>
                <wp:positionH relativeFrom="column">
                  <wp:posOffset>-228599</wp:posOffset>
                </wp:positionH>
                <wp:positionV relativeFrom="paragraph">
                  <wp:posOffset>5524500</wp:posOffset>
                </wp:positionV>
                <wp:extent cx="5886450" cy="552450"/>
                <wp:effectExtent l="0" t="0" r="0" b="0"/>
                <wp:wrapSquare wrapText="bothSides" distT="0" distB="0" distL="114300" distR="114300"/>
                <wp:docPr id="61" name="Retângul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2300" y="3513300"/>
                          <a:ext cx="58674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3B2481" w14:textId="77777777" w:rsidR="003024B5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174489"/>
                                <w:sz w:val="56"/>
                              </w:rPr>
                              <w:t xml:space="preserve">RIO EXPORTA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 w14:anchorId="1F0741E8">
              <v:rect id="Retângulo 61" style="position:absolute;margin-left:-18pt;margin-top:435pt;width:463.5pt;height:43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ed="f" stroked="f" w14:anchorId="3D3B2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">
                <v:textbox inset="2.53958mm,1.2694mm,2.53958mm,1.2694mm">
                  <w:txbxContent>
                    <w:p w:rsidR="003024B5" w:rsidRDefault="00000000" w14:paraId="2AAF4483" w14:textId="77777777">
                      <w:pPr>
                        <w:jc w:val="center"/>
                        <w:textDirection w:val="btLr"/>
                      </w:pPr>
                      <w:r>
                        <w:rPr>
                          <w:rFonts w:ascii="Trebuchet MS" w:hAnsi="Trebuchet MS" w:eastAsia="Trebuchet MS" w:cs="Trebuchet MS"/>
                          <w:b/>
                          <w:color w:val="174489"/>
                          <w:sz w:val="56"/>
                        </w:rPr>
                        <w:t xml:space="preserve">RIO EXPORTA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D3B2469" wp14:editId="3D3B246A">
                <wp:simplePos x="0" y="0"/>
                <wp:positionH relativeFrom="column">
                  <wp:posOffset>-266699</wp:posOffset>
                </wp:positionH>
                <wp:positionV relativeFrom="paragraph">
                  <wp:posOffset>7264400</wp:posOffset>
                </wp:positionV>
                <wp:extent cx="5962650" cy="993140"/>
                <wp:effectExtent l="0" t="0" r="0" b="0"/>
                <wp:wrapSquare wrapText="bothSides" distT="0" distB="0" distL="114300" distR="114300"/>
                <wp:docPr id="60" name="Retângul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4200" y="3292955"/>
                          <a:ext cx="5943600" cy="974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3B2482" w14:textId="77777777" w:rsidR="003024B5" w:rsidRDefault="00000000">
                            <w:pPr>
                              <w:spacing w:line="28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8"/>
                              </w:rPr>
                              <w:t>Boletim de comércio exterior do estado do Rio de Janeiro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 w14:anchorId="50EA052D">
              <v:rect id="Retângulo 60" style="position:absolute;margin-left:-21pt;margin-top:572pt;width:469.5pt;height:7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7" filled="f" stroked="f" w14:anchorId="3D3B2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">
                <v:textbox inset="2.53958mm,1.2694mm,2.53958mm,1.2694mm">
                  <w:txbxContent>
                    <w:p w:rsidR="003024B5" w:rsidRDefault="00000000" w14:paraId="51B3EE1B" w14:textId="77777777">
                      <w:pPr>
                        <w:spacing w:line="288" w:lineRule="auto"/>
                        <w:jc w:val="center"/>
                        <w:textDirection w:val="btLr"/>
                      </w:pPr>
                      <w:r>
                        <w:rPr>
                          <w:rFonts w:ascii="Trebuchet MS" w:hAnsi="Trebuchet MS" w:eastAsia="Trebuchet MS" w:cs="Trebuchet MS"/>
                          <w:color w:val="000000"/>
                          <w:sz w:val="28"/>
                        </w:rPr>
                        <w:t>Boletim de comércio exterior do estado do Rio de Janeiro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D3B246B" wp14:editId="3D3B246C">
                <wp:simplePos x="0" y="0"/>
                <wp:positionH relativeFrom="column">
                  <wp:posOffset>3136900</wp:posOffset>
                </wp:positionH>
                <wp:positionV relativeFrom="paragraph">
                  <wp:posOffset>6350000</wp:posOffset>
                </wp:positionV>
                <wp:extent cx="2495550" cy="504825"/>
                <wp:effectExtent l="0" t="0" r="0" b="0"/>
                <wp:wrapSquare wrapText="bothSides" distT="0" distB="0" distL="114300" distR="114300"/>
                <wp:docPr id="62" name="Retângulo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07750" y="3537113"/>
                          <a:ext cx="247650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3B2483" w14:textId="77777777" w:rsidR="003024B5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174489"/>
                                <w:sz w:val="40"/>
                              </w:rPr>
                              <w:t>JUNHO/2024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 w14:anchorId="716B018A">
              <v:rect id="Retângulo 62" style="position:absolute;margin-left:247pt;margin-top:500pt;width:196.5pt;height:3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8" filled="f" stroked="f" w14:anchorId="3D3B24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">
                <v:textbox inset="2.53958mm,1.2694mm,2.53958mm,1.2694mm">
                  <w:txbxContent>
                    <w:p w:rsidR="003024B5" w:rsidRDefault="00000000" w14:paraId="2618A871" w14:textId="77777777">
                      <w:pPr>
                        <w:jc w:val="center"/>
                        <w:textDirection w:val="btLr"/>
                      </w:pPr>
                      <w:r>
                        <w:rPr>
                          <w:rFonts w:ascii="Trebuchet MS" w:hAnsi="Trebuchet MS" w:eastAsia="Trebuchet MS" w:cs="Trebuchet MS"/>
                          <w:b/>
                          <w:color w:val="174489"/>
                          <w:sz w:val="40"/>
                        </w:rPr>
                        <w:t>JUNHO/2024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D3B240D" w14:textId="77777777" w:rsidR="003024B5" w:rsidRDefault="00000000">
      <w:pPr>
        <w:jc w:val="center"/>
        <w:rPr>
          <w:rFonts w:ascii="Trebuchet MS" w:eastAsia="Trebuchet MS" w:hAnsi="Trebuchet MS" w:cs="Trebuchet MS"/>
          <w:b/>
          <w:color w:val="193E7E"/>
          <w:sz w:val="36"/>
          <w:szCs w:val="36"/>
        </w:rPr>
      </w:pPr>
      <w:r>
        <w:rPr>
          <w:rFonts w:ascii="Trebuchet MS" w:eastAsia="Trebuchet MS" w:hAnsi="Trebuchet MS" w:cs="Trebuchet MS"/>
          <w:b/>
          <w:color w:val="193E7E"/>
          <w:sz w:val="36"/>
          <w:szCs w:val="36"/>
        </w:rPr>
        <w:lastRenderedPageBreak/>
        <w:t>RIO EXPORTA</w:t>
      </w:r>
    </w:p>
    <w:p w14:paraId="3D3B240E" w14:textId="77777777" w:rsidR="003024B5" w:rsidRDefault="00000000">
      <w:pPr>
        <w:jc w:val="center"/>
        <w:rPr>
          <w:rFonts w:ascii="Trebuchet MS" w:eastAsia="Trebuchet MS" w:hAnsi="Trebuchet MS" w:cs="Trebuchet MS"/>
          <w:b/>
          <w:color w:val="193E7E"/>
          <w:sz w:val="30"/>
          <w:szCs w:val="30"/>
        </w:rPr>
      </w:pPr>
      <w:r>
        <w:rPr>
          <w:rFonts w:ascii="Trebuchet MS" w:eastAsia="Trebuchet MS" w:hAnsi="Trebuchet MS" w:cs="Trebuchet MS"/>
          <w:b/>
          <w:color w:val="193E7E"/>
          <w:sz w:val="30"/>
          <w:szCs w:val="30"/>
        </w:rPr>
        <w:t>Boletim de comércio exterior do estado do Rio de Janeiro</w:t>
      </w:r>
    </w:p>
    <w:p w14:paraId="3D3B240F" w14:textId="77777777" w:rsidR="003024B5" w:rsidRDefault="003024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right"/>
        <w:rPr>
          <w:rFonts w:ascii="Trebuchet MS" w:eastAsia="Trebuchet MS" w:hAnsi="Trebuchet MS" w:cs="Trebuchet MS"/>
          <w:color w:val="000000"/>
          <w:sz w:val="18"/>
          <w:szCs w:val="18"/>
        </w:rPr>
      </w:pPr>
    </w:p>
    <w:p w14:paraId="3D3B2410" w14:textId="77777777" w:rsidR="003024B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right"/>
        <w:rPr>
          <w:rFonts w:ascii="Trebuchet MS" w:eastAsia="Trebuchet MS" w:hAnsi="Trebuchet MS" w:cs="Trebuchet MS"/>
          <w:b/>
          <w:color w:val="000000"/>
        </w:rPr>
      </w:pPr>
      <w:r>
        <w:rPr>
          <w:rFonts w:ascii="Trebuchet MS" w:eastAsia="Trebuchet MS" w:hAnsi="Trebuchet MS" w:cs="Trebuchet MS"/>
          <w:b/>
        </w:rPr>
        <w:t xml:space="preserve">Junho </w:t>
      </w:r>
      <w:r>
        <w:rPr>
          <w:rFonts w:ascii="Trebuchet MS" w:eastAsia="Trebuchet MS" w:hAnsi="Trebuchet MS" w:cs="Trebuchet MS"/>
          <w:b/>
          <w:color w:val="000000"/>
        </w:rPr>
        <w:t>de 2024| Ano XVII – nº</w:t>
      </w:r>
      <w:r>
        <w:rPr>
          <w:rFonts w:ascii="Trebuchet MS" w:eastAsia="Trebuchet MS" w:hAnsi="Trebuchet MS" w:cs="Trebuchet MS"/>
          <w:b/>
        </w:rPr>
        <w:t>6</w:t>
      </w:r>
    </w:p>
    <w:p w14:paraId="3D3B2411" w14:textId="77777777" w:rsidR="003024B5" w:rsidRDefault="003024B5">
      <w:pPr>
        <w:rPr>
          <w:rFonts w:ascii="Trebuchet MS" w:eastAsia="Trebuchet MS" w:hAnsi="Trebuchet MS" w:cs="Trebuchet MS"/>
          <w:sz w:val="16"/>
          <w:szCs w:val="16"/>
          <w:u w:val="single"/>
        </w:rPr>
      </w:pPr>
    </w:p>
    <w:p w14:paraId="3D3B2412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​​</w:t>
      </w:r>
    </w:p>
    <w:p w14:paraId="3D3B2413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  <w:u w:val="single"/>
        </w:rPr>
        <w:t>Expediente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> </w:t>
      </w:r>
    </w:p>
    <w:p w14:paraId="3D3B2414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6"/>
          <w:szCs w:val="16"/>
        </w:rPr>
        <w:t> </w:t>
      </w:r>
    </w:p>
    <w:p w14:paraId="3D3B2415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>Firjan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> </w:t>
      </w:r>
    </w:p>
    <w:p w14:paraId="3D3B2416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>Federação das Indústrias do Estado do Rio de Janeiro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> </w:t>
      </w:r>
    </w:p>
    <w:p w14:paraId="3D3B2417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Presidente: Eduardo Eugenio Gouvêa Vieira </w:t>
      </w:r>
    </w:p>
    <w:p w14:paraId="3D3B2418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 </w:t>
      </w:r>
    </w:p>
    <w:p w14:paraId="3D3B2419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>Diretoria de Competitividade Industrial e Comunicação Corporativa (DCC)</w:t>
      </w:r>
    </w:p>
    <w:p w14:paraId="3D3B241A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Diretor: João Paulo Alcantara Gomes </w:t>
      </w:r>
    </w:p>
    <w:p w14:paraId="3D3B241B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 </w:t>
      </w:r>
    </w:p>
    <w:p w14:paraId="3D3B241C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>Conselho Empresarial de Relações Internacionais da Firjan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> </w:t>
      </w:r>
    </w:p>
    <w:p w14:paraId="3D3B241D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Presidente: Rodrigo Santiago </w:t>
      </w:r>
    </w:p>
    <w:p w14:paraId="3D3B241E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 xml:space="preserve">Vice-presidente: Ricardo </w:t>
      </w:r>
      <w:proofErr w:type="spellStart"/>
      <w:r>
        <w:rPr>
          <w:rFonts w:ascii="Trebuchet MS" w:eastAsia="Trebuchet MS" w:hAnsi="Trebuchet MS" w:cs="Trebuchet MS"/>
          <w:color w:val="000000"/>
          <w:sz w:val="20"/>
          <w:szCs w:val="20"/>
        </w:rPr>
        <w:t>Keiper</w:t>
      </w:r>
      <w:proofErr w:type="spellEnd"/>
      <w:r>
        <w:rPr>
          <w:rFonts w:ascii="Trebuchet MS" w:eastAsia="Trebuchet MS" w:hAnsi="Trebuchet MS" w:cs="Trebuchet MS"/>
          <w:color w:val="000000"/>
          <w:sz w:val="20"/>
          <w:szCs w:val="20"/>
        </w:rPr>
        <w:t> </w:t>
      </w:r>
    </w:p>
    <w:p w14:paraId="3D3B241F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  </w:t>
      </w:r>
    </w:p>
    <w:p w14:paraId="3D3B2420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>Gerência-Geral de Relacionamento (GGR)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> </w:t>
      </w:r>
    </w:p>
    <w:p w14:paraId="3D3B2421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Gerente-Geral: Cesar Kayat Bedran </w:t>
      </w:r>
    </w:p>
    <w:p w14:paraId="3D3B2422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 </w:t>
      </w:r>
    </w:p>
    <w:p w14:paraId="3D3B2423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>Gerência de Suporte Empresarial (GSM)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> </w:t>
      </w:r>
    </w:p>
    <w:p w14:paraId="3D3B2424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Gerente: Rachel Morais Brasil </w:t>
      </w:r>
    </w:p>
    <w:p w14:paraId="3D3B2425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 </w:t>
      </w:r>
    </w:p>
    <w:p w14:paraId="3D3B2426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>Firjan Internacional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> </w:t>
      </w:r>
    </w:p>
    <w:p w14:paraId="3D3B2427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Coordenador: Giorgio Luigi Rossi </w:t>
      </w:r>
    </w:p>
    <w:p w14:paraId="3D3B2428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 </w:t>
      </w:r>
    </w:p>
    <w:p w14:paraId="3D3B2429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>Coordenação do Rio Exporta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> </w:t>
      </w:r>
    </w:p>
    <w:p w14:paraId="3D3B242A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Ana Carolina Oliveira</w:t>
      </w:r>
    </w:p>
    <w:p w14:paraId="3D3B242B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Lucas Peron </w:t>
      </w:r>
    </w:p>
    <w:p w14:paraId="3D3B242C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 </w:t>
      </w:r>
    </w:p>
    <w:p w14:paraId="3D3B242D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>Apoio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> </w:t>
      </w:r>
    </w:p>
    <w:p w14:paraId="3D3B242E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Adriana Carvalho</w:t>
      </w:r>
    </w:p>
    <w:p w14:paraId="3D3B242F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Rebeca Wanderley </w:t>
      </w:r>
    </w:p>
    <w:p w14:paraId="3D3B2430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Caio Contarini</w:t>
      </w:r>
    </w:p>
    <w:p w14:paraId="3D3B2431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Beatriz Coutinho</w:t>
      </w:r>
    </w:p>
    <w:p w14:paraId="3D3B2432" w14:textId="77777777" w:rsidR="003024B5" w:rsidRDefault="003024B5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</w:p>
    <w:p w14:paraId="3D3B2433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>Projeto Gráfico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> </w:t>
      </w:r>
    </w:p>
    <w:p w14:paraId="3D3B2434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Gerência de Comunicação e Marca da Firjan </w:t>
      </w:r>
    </w:p>
    <w:p w14:paraId="3D3B2435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ind w:left="2115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 </w:t>
      </w:r>
    </w:p>
    <w:p w14:paraId="3D3B2436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>Elaboração do Estudo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> </w:t>
      </w:r>
    </w:p>
    <w:p w14:paraId="3D3B2437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Firjan Internacional com base nos dados da Funcex e Secex </w:t>
      </w:r>
    </w:p>
    <w:p w14:paraId="3D3B2438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ind w:right="30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 </w:t>
      </w:r>
    </w:p>
    <w:p w14:paraId="3D3B2439" w14:textId="77777777" w:rsidR="003024B5" w:rsidRDefault="003024B5">
      <w:pPr>
        <w:pBdr>
          <w:top w:val="nil"/>
          <w:left w:val="nil"/>
          <w:bottom w:val="nil"/>
          <w:right w:val="nil"/>
          <w:between w:val="nil"/>
        </w:pBdr>
        <w:ind w:right="30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</w:p>
    <w:p w14:paraId="3D3B243A" w14:textId="77777777" w:rsidR="003024B5" w:rsidRDefault="003024B5">
      <w:pPr>
        <w:pBdr>
          <w:top w:val="nil"/>
          <w:left w:val="nil"/>
          <w:bottom w:val="nil"/>
          <w:right w:val="nil"/>
          <w:between w:val="nil"/>
        </w:pBdr>
        <w:ind w:right="30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</w:p>
    <w:p w14:paraId="3D3B243B" w14:textId="77777777" w:rsidR="003024B5" w:rsidRDefault="003024B5">
      <w:pPr>
        <w:pBdr>
          <w:top w:val="nil"/>
          <w:left w:val="nil"/>
          <w:bottom w:val="nil"/>
          <w:right w:val="nil"/>
          <w:between w:val="nil"/>
        </w:pBdr>
        <w:ind w:right="30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</w:p>
    <w:p w14:paraId="3D3B243C" w14:textId="77777777" w:rsidR="003024B5" w:rsidRDefault="003024B5">
      <w:pPr>
        <w:pBdr>
          <w:top w:val="nil"/>
          <w:left w:val="nil"/>
          <w:bottom w:val="nil"/>
          <w:right w:val="nil"/>
          <w:between w:val="nil"/>
        </w:pBdr>
        <w:ind w:right="30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</w:p>
    <w:p w14:paraId="3D3B243D" w14:textId="77777777" w:rsidR="003024B5" w:rsidRDefault="003024B5">
      <w:pPr>
        <w:pBdr>
          <w:top w:val="nil"/>
          <w:left w:val="nil"/>
          <w:bottom w:val="nil"/>
          <w:right w:val="nil"/>
          <w:between w:val="nil"/>
        </w:pBdr>
        <w:ind w:right="30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</w:p>
    <w:p w14:paraId="3D3B243E" w14:textId="77777777" w:rsidR="003024B5" w:rsidRDefault="003024B5">
      <w:pPr>
        <w:pBdr>
          <w:top w:val="nil"/>
          <w:left w:val="nil"/>
          <w:bottom w:val="nil"/>
          <w:right w:val="nil"/>
          <w:between w:val="nil"/>
        </w:pBdr>
        <w:ind w:right="30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</w:p>
    <w:p w14:paraId="3D3B243F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ind w:right="30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 </w:t>
      </w:r>
    </w:p>
    <w:p w14:paraId="3D3B2440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ind w:right="30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>Contato</w:t>
      </w:r>
      <w:r>
        <w:rPr>
          <w:rFonts w:ascii="Arial" w:eastAsia="Arial" w:hAnsi="Arial" w:cs="Arial"/>
          <w:color w:val="000000"/>
          <w:sz w:val="20"/>
          <w:szCs w:val="20"/>
        </w:rPr>
        <w:t> 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> </w:t>
      </w:r>
    </w:p>
    <w:p w14:paraId="3D3B2441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hyperlink r:id="rId8">
        <w:r>
          <w:rPr>
            <w:rFonts w:ascii="Trebuchet MS" w:eastAsia="Trebuchet MS" w:hAnsi="Trebuchet MS" w:cs="Trebuchet MS"/>
            <w:color w:val="0000FF"/>
            <w:sz w:val="20"/>
            <w:szCs w:val="20"/>
            <w:u w:val="single"/>
            <w:shd w:val="clear" w:color="auto" w:fill="E1E3E6"/>
          </w:rPr>
          <w:t>www.firjan.com.br/rioexporta</w:t>
        </w:r>
      </w:hyperlink>
      <w:r>
        <w:rPr>
          <w:rFonts w:ascii="Trebuchet MS" w:eastAsia="Trebuchet MS" w:hAnsi="Trebuchet MS" w:cs="Trebuchet MS"/>
          <w:color w:val="0000FF"/>
          <w:sz w:val="20"/>
          <w:szCs w:val="20"/>
        </w:rPr>
        <w:t> </w:t>
      </w:r>
    </w:p>
    <w:p w14:paraId="3D3B2442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hyperlink r:id="rId9">
        <w:r>
          <w:rPr>
            <w:rFonts w:ascii="Trebuchet MS" w:eastAsia="Trebuchet MS" w:hAnsi="Trebuchet MS" w:cs="Trebuchet MS"/>
            <w:color w:val="0000FF"/>
            <w:sz w:val="20"/>
            <w:szCs w:val="20"/>
            <w:u w:val="single"/>
          </w:rPr>
          <w:t>comex@firjan.com.br</w:t>
        </w:r>
      </w:hyperlink>
      <w:r>
        <w:rPr>
          <w:rFonts w:ascii="Arial" w:eastAsia="Arial" w:hAnsi="Arial" w:cs="Arial"/>
          <w:color w:val="0000FF"/>
          <w:sz w:val="20"/>
          <w:szCs w:val="20"/>
          <w:u w:val="single"/>
        </w:rPr>
        <w:t> </w:t>
      </w:r>
      <w:r>
        <w:rPr>
          <w:rFonts w:ascii="Arial" w:eastAsia="Arial" w:hAnsi="Arial" w:cs="Arial"/>
          <w:color w:val="000000"/>
          <w:sz w:val="20"/>
          <w:szCs w:val="20"/>
        </w:rPr>
        <w:t> 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> </w:t>
      </w:r>
    </w:p>
    <w:p w14:paraId="3D3B2443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Av. Graça Aranha, 1 / 6º andar – Centro - Rio de Janeiro - RJ - CEP: 20030-002</w:t>
      </w:r>
      <w:r>
        <w:rPr>
          <w:rFonts w:ascii="Arial" w:eastAsia="Arial" w:hAnsi="Arial" w:cs="Arial"/>
          <w:color w:val="000000"/>
          <w:sz w:val="20"/>
          <w:szCs w:val="20"/>
        </w:rPr>
        <w:t>  </w:t>
      </w:r>
      <w:r>
        <w:rPr>
          <w:rFonts w:ascii="Trebuchet MS" w:eastAsia="Trebuchet MS" w:hAnsi="Trebuchet MS" w:cs="Trebuchet MS"/>
          <w:color w:val="000000"/>
          <w:sz w:val="20"/>
          <w:szCs w:val="20"/>
        </w:rPr>
        <w:t> </w:t>
      </w:r>
    </w:p>
    <w:p w14:paraId="3D3B2444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20"/>
          <w:szCs w:val="20"/>
        </w:rPr>
        <w:t>Tel.: +55 (21) 2563-4222 | 2563-4689 </w:t>
      </w:r>
    </w:p>
    <w:p w14:paraId="3D3B2445" w14:textId="77777777" w:rsidR="003024B5" w:rsidRDefault="003024B5">
      <w:pPr>
        <w:rPr>
          <w:rFonts w:ascii="Trebuchet MS" w:eastAsia="Trebuchet MS" w:hAnsi="Trebuchet MS" w:cs="Trebuchet MS"/>
          <w:b/>
          <w:color w:val="193E7E"/>
          <w:sz w:val="32"/>
          <w:szCs w:val="32"/>
        </w:rPr>
      </w:pPr>
    </w:p>
    <w:p w14:paraId="3D3B2446" w14:textId="77777777" w:rsidR="003024B5" w:rsidRDefault="00000000">
      <w:pPr>
        <w:jc w:val="center"/>
        <w:rPr>
          <w:rFonts w:ascii="Trebuchet MS" w:eastAsia="Trebuchet MS" w:hAnsi="Trebuchet MS" w:cs="Trebuchet MS"/>
          <w:b/>
          <w:color w:val="193E7E"/>
          <w:sz w:val="32"/>
          <w:szCs w:val="32"/>
        </w:rPr>
      </w:pPr>
      <w:r>
        <w:rPr>
          <w:rFonts w:ascii="Trebuchet MS" w:eastAsia="Trebuchet MS" w:hAnsi="Trebuchet MS" w:cs="Trebuchet MS"/>
          <w:b/>
          <w:color w:val="193E7E"/>
          <w:sz w:val="32"/>
          <w:szCs w:val="32"/>
        </w:rPr>
        <w:lastRenderedPageBreak/>
        <w:t>Destaques do comércio exterior do Rio de Janeiro</w:t>
      </w:r>
    </w:p>
    <w:p w14:paraId="3D3B2447" w14:textId="77777777" w:rsidR="003024B5" w:rsidRDefault="003024B5">
      <w:pPr>
        <w:jc w:val="center"/>
        <w:rPr>
          <w:rFonts w:ascii="Trebuchet MS" w:eastAsia="Trebuchet MS" w:hAnsi="Trebuchet MS" w:cs="Trebuchet MS"/>
          <w:b/>
          <w:color w:val="193E7E"/>
          <w:sz w:val="32"/>
          <w:szCs w:val="32"/>
        </w:rPr>
      </w:pPr>
    </w:p>
    <w:p w14:paraId="3D3B2448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336"/>
        </w:tabs>
        <w:rPr>
          <w:rFonts w:ascii="Trebuchet MS" w:eastAsia="Trebuchet MS" w:hAnsi="Trebuchet MS" w:cs="Trebuchet MS"/>
          <w:b/>
          <w:color w:val="000000"/>
          <w:sz w:val="22"/>
          <w:szCs w:val="22"/>
        </w:rPr>
      </w:pPr>
      <w:r>
        <w:rPr>
          <w:rFonts w:ascii="Trebuchet MS" w:eastAsia="Trebuchet MS" w:hAnsi="Trebuchet MS" w:cs="Trebuchet MS"/>
          <w:b/>
          <w:color w:val="000000"/>
          <w:sz w:val="22"/>
          <w:szCs w:val="22"/>
        </w:rPr>
        <w:t>Panorama Geral</w:t>
      </w:r>
    </w:p>
    <w:p w14:paraId="3D3B2449" w14:textId="20CE32BF" w:rsidR="003024B5" w:rsidRPr="008C44C0" w:rsidRDefault="00881020" w:rsidP="008C44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/>
        <w:jc w:val="both"/>
        <w:rPr>
          <w:rFonts w:ascii="Trebuchet MS" w:eastAsia="Trebuchet MS" w:hAnsi="Trebuchet MS" w:cs="Trebuchet MS"/>
          <w:color w:val="000000"/>
          <w:sz w:val="20"/>
          <w:szCs w:val="20"/>
        </w:rPr>
      </w:pP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Em relação </w:t>
      </w:r>
      <w:r w:rsidR="001A485E" w:rsidRPr="008C44C0">
        <w:rPr>
          <w:rFonts w:ascii="Trebuchet MS" w:eastAsia="Trebuchet MS" w:hAnsi="Trebuchet MS" w:cs="Trebuchet MS"/>
          <w:color w:val="000000"/>
          <w:sz w:val="20"/>
          <w:szCs w:val="20"/>
        </w:rPr>
        <w:t>ao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</w:t>
      </w:r>
      <w:r w:rsidR="00E7509D" w:rsidRPr="008C44C0">
        <w:rPr>
          <w:rFonts w:ascii="Trebuchet MS" w:eastAsia="Trebuchet MS" w:hAnsi="Trebuchet MS" w:cs="Trebuchet MS"/>
          <w:color w:val="000000"/>
          <w:sz w:val="20"/>
          <w:szCs w:val="20"/>
        </w:rPr>
        <w:t>comércio exterior brasileiro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até o mês de maio, pode-se observar um avanço </w:t>
      </w:r>
      <w:r w:rsidR="00884788"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nas transações envolvendo setores </w:t>
      </w:r>
      <w:r w:rsidR="000C104C"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com </w:t>
      </w:r>
      <w:r w:rsidR="00884788"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maior valor agregado, </w:t>
      </w:r>
      <w:r w:rsidR="000C104C"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com destaque para </w:t>
      </w:r>
      <w:r w:rsidR="00884788" w:rsidRPr="008C44C0">
        <w:rPr>
          <w:rFonts w:ascii="Trebuchet MS" w:eastAsia="Trebuchet MS" w:hAnsi="Trebuchet MS" w:cs="Trebuchet MS"/>
          <w:color w:val="000000"/>
          <w:sz w:val="20"/>
          <w:szCs w:val="20"/>
        </w:rPr>
        <w:t>o crescimento de 4% nas exportações de semimanu</w:t>
      </w:r>
      <w:r w:rsidR="005A1476" w:rsidRPr="008C44C0">
        <w:rPr>
          <w:rFonts w:ascii="Trebuchet MS" w:eastAsia="Trebuchet MS" w:hAnsi="Trebuchet MS" w:cs="Trebuchet MS"/>
          <w:color w:val="000000"/>
          <w:sz w:val="20"/>
          <w:szCs w:val="20"/>
        </w:rPr>
        <w:t>faturados (US$ 17,7 bilhões)</w:t>
      </w:r>
      <w:r w:rsidR="00E7509D"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e de 13% nas importações de bens de capital (US$ 13,5 bilhões)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>.</w:t>
      </w:r>
      <w:r w:rsidR="00E7509D"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No total, a corrente de comércio do país somou US$ 242 bilhões</w:t>
      </w:r>
      <w:r w:rsidR="001A485E"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, crescimento de 2% frente ao </w:t>
      </w:r>
      <w:r w:rsidR="00EB0B2C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mesmo período do </w:t>
      </w:r>
      <w:r w:rsidR="001A485E" w:rsidRPr="008C44C0">
        <w:rPr>
          <w:rFonts w:ascii="Trebuchet MS" w:eastAsia="Trebuchet MS" w:hAnsi="Trebuchet MS" w:cs="Trebuchet MS"/>
          <w:color w:val="000000"/>
          <w:sz w:val="20"/>
          <w:szCs w:val="20"/>
        </w:rPr>
        <w:t>ano anterior</w:t>
      </w:r>
      <w:r w:rsidR="003C6FED" w:rsidRPr="008C44C0">
        <w:rPr>
          <w:rFonts w:ascii="Trebuchet MS" w:eastAsia="Trebuchet MS" w:hAnsi="Trebuchet MS" w:cs="Trebuchet MS"/>
          <w:color w:val="000000"/>
          <w:sz w:val="20"/>
          <w:szCs w:val="20"/>
        </w:rPr>
        <w:t>. N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o que tange </w:t>
      </w:r>
      <w:r w:rsidR="004A747D">
        <w:rPr>
          <w:rFonts w:ascii="Trebuchet MS" w:eastAsia="Trebuchet MS" w:hAnsi="Trebuchet MS" w:cs="Trebuchet MS"/>
          <w:color w:val="000000"/>
          <w:sz w:val="20"/>
          <w:szCs w:val="20"/>
        </w:rPr>
        <w:t>à</w:t>
      </w:r>
      <w:r w:rsidR="008554A5"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s exportações do 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>Rio de Janeiro,</w:t>
      </w:r>
      <w:r w:rsidR="001F3C22"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houve</w:t>
      </w:r>
      <w:r w:rsidR="00E177F1"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um</w:t>
      </w:r>
      <w:r w:rsidR="001F3C22"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acréscimo de </w:t>
      </w:r>
      <w:r w:rsidR="00102BBE">
        <w:rPr>
          <w:rFonts w:ascii="Trebuchet MS" w:eastAsia="Trebuchet MS" w:hAnsi="Trebuchet MS" w:cs="Trebuchet MS"/>
          <w:color w:val="000000"/>
          <w:sz w:val="20"/>
          <w:szCs w:val="20"/>
        </w:rPr>
        <w:t>9</w:t>
      </w:r>
      <w:r w:rsidR="00F56EDB"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% nos embarques </w:t>
      </w:r>
      <w:r w:rsidR="007B6816" w:rsidRPr="008C44C0">
        <w:rPr>
          <w:rFonts w:ascii="Trebuchet MS" w:eastAsia="Trebuchet MS" w:hAnsi="Trebuchet MS" w:cs="Trebuchet MS"/>
          <w:color w:val="000000"/>
          <w:sz w:val="20"/>
          <w:szCs w:val="20"/>
        </w:rPr>
        <w:t>d</w:t>
      </w:r>
      <w:r w:rsidR="009E1AC7" w:rsidRPr="008C44C0">
        <w:rPr>
          <w:rFonts w:ascii="Trebuchet MS" w:eastAsia="Trebuchet MS" w:hAnsi="Trebuchet MS" w:cs="Trebuchet MS"/>
          <w:color w:val="000000"/>
          <w:sz w:val="20"/>
          <w:szCs w:val="20"/>
        </w:rPr>
        <w:t>e bens</w:t>
      </w:r>
      <w:r w:rsidR="00B84B87"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básicos</w:t>
      </w:r>
      <w:r w:rsidR="009E1AC7"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</w:t>
      </w:r>
      <w:r w:rsidR="007E7B0B" w:rsidRPr="008C44C0">
        <w:rPr>
          <w:rFonts w:ascii="Trebuchet MS" w:eastAsia="Trebuchet MS" w:hAnsi="Trebuchet MS" w:cs="Trebuchet MS"/>
          <w:color w:val="000000"/>
          <w:sz w:val="20"/>
          <w:szCs w:val="20"/>
        </w:rPr>
        <w:t>(US</w:t>
      </w:r>
      <w:r w:rsidR="00B5051C" w:rsidRPr="008C44C0">
        <w:rPr>
          <w:rFonts w:ascii="Trebuchet MS" w:eastAsia="Trebuchet MS" w:hAnsi="Trebuchet MS" w:cs="Trebuchet MS"/>
          <w:color w:val="000000"/>
          <w:sz w:val="20"/>
          <w:szCs w:val="20"/>
        </w:rPr>
        <w:t>$ 15,2 bilhões)</w:t>
      </w:r>
      <w:r w:rsidR="005E6AEB"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. </w:t>
      </w:r>
      <w:r w:rsidR="006245F6"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Como resultado, a corrente de comércio fluminense </w:t>
      </w:r>
      <w:r w:rsidR="009D0F65"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totalizou US$ </w:t>
      </w:r>
      <w:r w:rsidR="008A203D" w:rsidRPr="008C44C0">
        <w:rPr>
          <w:rFonts w:ascii="Trebuchet MS" w:eastAsia="Trebuchet MS" w:hAnsi="Trebuchet MS" w:cs="Trebuchet MS"/>
          <w:color w:val="000000"/>
          <w:sz w:val="20"/>
          <w:szCs w:val="20"/>
        </w:rPr>
        <w:t>29,6</w:t>
      </w:r>
      <w:r w:rsidR="009D0F65"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bilhões</w:t>
      </w:r>
      <w:r w:rsidR="008A203D" w:rsidRPr="008C44C0">
        <w:rPr>
          <w:rFonts w:ascii="Trebuchet MS" w:eastAsia="Trebuchet MS" w:hAnsi="Trebuchet MS" w:cs="Trebuchet MS"/>
          <w:color w:val="000000"/>
          <w:sz w:val="20"/>
          <w:szCs w:val="20"/>
        </w:rPr>
        <w:t>,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permanece</w:t>
      </w:r>
      <w:r w:rsidR="002A2BA9" w:rsidRPr="008C44C0">
        <w:rPr>
          <w:rFonts w:ascii="Trebuchet MS" w:eastAsia="Trebuchet MS" w:hAnsi="Trebuchet MS" w:cs="Trebuchet MS"/>
          <w:color w:val="000000"/>
          <w:sz w:val="20"/>
          <w:szCs w:val="20"/>
        </w:rPr>
        <w:t>ndo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como o segundo maior ator </w:t>
      </w:r>
      <w:r w:rsidR="00FB7875"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no 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>comércio</w:t>
      </w:r>
      <w:r w:rsidR="00E86CBE"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exterior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</w:t>
      </w:r>
      <w:r w:rsidR="00FB7875" w:rsidRPr="008C44C0">
        <w:rPr>
          <w:rFonts w:ascii="Trebuchet MS" w:eastAsia="Trebuchet MS" w:hAnsi="Trebuchet MS" w:cs="Trebuchet MS"/>
          <w:color w:val="000000"/>
          <w:sz w:val="20"/>
          <w:szCs w:val="20"/>
        </w:rPr>
        <w:t>nacional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>.</w:t>
      </w:r>
    </w:p>
    <w:p w14:paraId="3D3B244A" w14:textId="77777777" w:rsidR="003024B5" w:rsidRPr="008C44C0" w:rsidRDefault="003024B5">
      <w:pPr>
        <w:pBdr>
          <w:top w:val="nil"/>
          <w:left w:val="nil"/>
          <w:bottom w:val="nil"/>
          <w:right w:val="nil"/>
          <w:between w:val="nil"/>
        </w:pBdr>
        <w:tabs>
          <w:tab w:val="left" w:pos="3336"/>
        </w:tabs>
        <w:jc w:val="both"/>
        <w:rPr>
          <w:rFonts w:ascii="Trebuchet MS" w:eastAsia="Trebuchet MS" w:hAnsi="Trebuchet MS" w:cs="Trebuchet MS"/>
          <w:b/>
          <w:color w:val="000000"/>
          <w:sz w:val="22"/>
          <w:szCs w:val="22"/>
        </w:rPr>
      </w:pPr>
    </w:p>
    <w:p w14:paraId="3D3B244B" w14:textId="77777777" w:rsidR="003024B5" w:rsidRPr="008C44C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336"/>
        </w:tabs>
        <w:rPr>
          <w:rFonts w:ascii="Trebuchet MS" w:eastAsia="Trebuchet MS" w:hAnsi="Trebuchet MS" w:cs="Trebuchet MS"/>
          <w:b/>
          <w:color w:val="000000"/>
          <w:sz w:val="22"/>
          <w:szCs w:val="22"/>
        </w:rPr>
      </w:pPr>
      <w:r w:rsidRPr="008C44C0">
        <w:rPr>
          <w:rFonts w:ascii="Trebuchet MS" w:eastAsia="Trebuchet MS" w:hAnsi="Trebuchet MS" w:cs="Trebuchet MS"/>
          <w:b/>
          <w:color w:val="000000"/>
          <w:sz w:val="22"/>
          <w:szCs w:val="22"/>
        </w:rPr>
        <w:t>Exportações Fluminenses</w:t>
      </w:r>
    </w:p>
    <w:p w14:paraId="418A3EE4" w14:textId="636E6A0A" w:rsidR="00105D2A" w:rsidRPr="00F45D9E" w:rsidRDefault="65C1186E" w:rsidP="4C32C2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/>
        <w:jc w:val="both"/>
        <w:rPr>
          <w:rFonts w:ascii="Trebuchet MS" w:eastAsia="Trebuchet MS" w:hAnsi="Trebuchet MS" w:cs="Trebuchet MS"/>
          <w:b/>
          <w:bCs/>
          <w:color w:val="000000"/>
          <w:sz w:val="22"/>
          <w:szCs w:val="22"/>
        </w:rPr>
      </w:pPr>
      <w:r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 xml:space="preserve">No acumulado </w:t>
      </w:r>
      <w:r w:rsidR="13411043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anual</w:t>
      </w:r>
      <w:r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 xml:space="preserve">, as exportações fluminenses somaram US$ </w:t>
      </w:r>
      <w:r w:rsidR="021C0655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18,5</w:t>
      </w:r>
      <w:r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 xml:space="preserve"> bilhões, crescimento de </w:t>
      </w:r>
      <w:r w:rsidR="5741AD21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3</w:t>
      </w:r>
      <w:r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 xml:space="preserve">%, </w:t>
      </w:r>
      <w:r w:rsidR="74A626C2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podendo ser mencionado o</w:t>
      </w:r>
      <w:r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 xml:space="preserve"> avanço de </w:t>
      </w:r>
      <w:r w:rsidR="27DA229A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8,5</w:t>
      </w:r>
      <w:r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 xml:space="preserve">% das vendas de produtos básicos (US$ </w:t>
      </w:r>
      <w:r w:rsidR="0841237B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15,2</w:t>
      </w:r>
      <w:r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 xml:space="preserve"> bilhões). Dentre as indústrias, destaca-se o incremento de </w:t>
      </w:r>
      <w:r w:rsidR="37066402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1</w:t>
      </w:r>
      <w:r w:rsidR="19752A25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 xml:space="preserve">2% nas exportações de </w:t>
      </w:r>
      <w:r w:rsidR="19752A25" w:rsidRPr="4C32C26A">
        <w:rPr>
          <w:rFonts w:ascii="Trebuchet MS" w:eastAsia="Trebuchet MS" w:hAnsi="Trebuchet MS" w:cs="Trebuchet MS"/>
          <w:i/>
          <w:iCs/>
          <w:color w:val="000000" w:themeColor="text2"/>
          <w:sz w:val="20"/>
          <w:szCs w:val="20"/>
        </w:rPr>
        <w:t>Produtos químicos</w:t>
      </w:r>
      <w:r w:rsidRPr="4C32C26A">
        <w:rPr>
          <w:rFonts w:ascii="Trebuchet MS" w:eastAsia="Trebuchet MS" w:hAnsi="Trebuchet MS" w:cs="Trebuchet MS"/>
          <w:i/>
          <w:iCs/>
          <w:color w:val="000000" w:themeColor="text2"/>
          <w:sz w:val="20"/>
          <w:szCs w:val="20"/>
        </w:rPr>
        <w:t xml:space="preserve"> </w:t>
      </w:r>
      <w:r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 xml:space="preserve">(US$ </w:t>
      </w:r>
      <w:r w:rsidR="6A254531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160</w:t>
      </w:r>
      <w:r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 xml:space="preserve"> </w:t>
      </w:r>
      <w:r w:rsidR="6F104E56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m</w:t>
      </w:r>
      <w:r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ilh</w:t>
      </w:r>
      <w:r w:rsidR="27E0338F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ões</w:t>
      </w:r>
      <w:r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)</w:t>
      </w:r>
      <w:r w:rsidR="57CDA0E9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 xml:space="preserve">. </w:t>
      </w:r>
      <w:r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P</w:t>
      </w:r>
      <w:r w:rsidR="60061E86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ercebe-se</w:t>
      </w:r>
      <w:r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 xml:space="preserve"> </w:t>
      </w:r>
      <w:r w:rsidR="288082BC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também</w:t>
      </w:r>
      <w:r w:rsidR="50AC98F8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 xml:space="preserve"> </w:t>
      </w:r>
      <w:r w:rsidR="28A14D01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 xml:space="preserve">a </w:t>
      </w:r>
      <w:r w:rsidR="23C20D34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queda</w:t>
      </w:r>
      <w:r w:rsidR="50AC98F8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 xml:space="preserve"> de </w:t>
      </w:r>
      <w:r w:rsidR="23C20D34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57</w:t>
      </w:r>
      <w:r w:rsidR="50AC98F8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 xml:space="preserve">% nas vendas internacionais da indústria </w:t>
      </w:r>
      <w:proofErr w:type="gramStart"/>
      <w:r w:rsidR="50AC98F8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de</w:t>
      </w:r>
      <w:r w:rsidR="6FF947B4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 xml:space="preserve"> </w:t>
      </w:r>
      <w:r w:rsidR="50AC98F8" w:rsidRPr="4C32C26A">
        <w:rPr>
          <w:rFonts w:ascii="Trebuchet MS" w:eastAsia="Trebuchet MS" w:hAnsi="Trebuchet MS" w:cs="Trebuchet MS"/>
          <w:i/>
          <w:iCs/>
          <w:color w:val="000000" w:themeColor="text2"/>
          <w:sz w:val="20"/>
          <w:szCs w:val="20"/>
        </w:rPr>
        <w:t>Outros</w:t>
      </w:r>
      <w:proofErr w:type="gramEnd"/>
      <w:r w:rsidR="50AC98F8" w:rsidRPr="4C32C26A">
        <w:rPr>
          <w:rFonts w:ascii="Trebuchet MS" w:eastAsia="Trebuchet MS" w:hAnsi="Trebuchet MS" w:cs="Trebuchet MS"/>
          <w:i/>
          <w:iCs/>
          <w:color w:val="000000" w:themeColor="text2"/>
          <w:sz w:val="20"/>
          <w:szCs w:val="20"/>
        </w:rPr>
        <w:t xml:space="preserve"> equipamentos de transporte exceto veículos automotores </w:t>
      </w:r>
      <w:r w:rsidR="50AC98F8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 xml:space="preserve">(US$ </w:t>
      </w:r>
      <w:r w:rsidR="4C3D9390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13</w:t>
      </w:r>
      <w:r w:rsidR="50AC98F8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0 milhões)</w:t>
      </w:r>
      <w:r w:rsidR="4C3D9390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 xml:space="preserve"> e, em relação</w:t>
      </w:r>
      <w:r w:rsidR="50AC98F8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 xml:space="preserve"> </w:t>
      </w:r>
      <w:r w:rsidR="4C3D9390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a</w:t>
      </w:r>
      <w:r w:rsidR="50AC98F8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 xml:space="preserve">os principais produtos fluminenses, </w:t>
      </w:r>
      <w:r w:rsidR="12A8938E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redução</w:t>
      </w:r>
      <w:r w:rsidR="50AC98F8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 xml:space="preserve"> de </w:t>
      </w:r>
      <w:r w:rsidR="70A37931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56</w:t>
      </w:r>
      <w:r w:rsidR="50AC98F8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 xml:space="preserve">% nas exportações de </w:t>
      </w:r>
      <w:r w:rsidR="70A37931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produtos laminados</w:t>
      </w:r>
      <w:r w:rsidR="616BF88E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 xml:space="preserve"> planos</w:t>
      </w:r>
      <w:r w:rsidR="70A37931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 xml:space="preserve"> de ferro ou aços</w:t>
      </w:r>
      <w:r w:rsidR="50AC98F8" w:rsidRPr="4C32C26A">
        <w:rPr>
          <w:rFonts w:ascii="Trebuchet MS" w:eastAsia="Trebuchet MS" w:hAnsi="Trebuchet MS" w:cs="Trebuchet MS"/>
          <w:i/>
          <w:iCs/>
          <w:color w:val="000000" w:themeColor="text2"/>
          <w:sz w:val="20"/>
          <w:szCs w:val="20"/>
        </w:rPr>
        <w:t xml:space="preserve"> </w:t>
      </w:r>
      <w:r w:rsidR="50AC98F8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(US$</w:t>
      </w:r>
      <w:r w:rsidR="616BF88E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 xml:space="preserve"> 132</w:t>
      </w:r>
      <w:r w:rsidR="50AC98F8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 xml:space="preserve"> </w:t>
      </w:r>
      <w:r w:rsidR="616BF88E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m</w:t>
      </w:r>
      <w:r w:rsidR="50AC98F8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ilhões)</w:t>
      </w:r>
      <w:r w:rsidR="7C5DEA14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. Por fim, percebe-se o</w:t>
      </w:r>
      <w:r w:rsidR="50AC98F8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 xml:space="preserve"> crescimento de </w:t>
      </w:r>
      <w:r w:rsidR="7C5DEA14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9</w:t>
      </w:r>
      <w:r w:rsidR="50AC98F8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 xml:space="preserve">% de </w:t>
      </w:r>
      <w:r w:rsidR="6FF947B4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óleos brutos de petróleo (</w:t>
      </w:r>
      <w:r w:rsidR="50AC98F8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 xml:space="preserve">US$ </w:t>
      </w:r>
      <w:r w:rsidR="6FF947B4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14,9</w:t>
      </w:r>
      <w:r w:rsidR="50AC98F8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 xml:space="preserve"> </w:t>
      </w:r>
      <w:r w:rsidR="6FF947B4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b</w:t>
      </w:r>
      <w:r w:rsidR="50AC98F8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ilhões)</w:t>
      </w:r>
      <w:r w:rsidR="6FF947B4"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>.</w:t>
      </w:r>
    </w:p>
    <w:p w14:paraId="3C715BD0" w14:textId="77777777" w:rsidR="00105D2A" w:rsidRPr="00105D2A" w:rsidRDefault="00105D2A" w:rsidP="00105D2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rebuchet MS" w:eastAsia="Trebuchet MS" w:hAnsi="Trebuchet MS" w:cs="Trebuchet MS"/>
          <w:b/>
          <w:color w:val="000000"/>
          <w:sz w:val="22"/>
          <w:szCs w:val="22"/>
        </w:rPr>
      </w:pPr>
    </w:p>
    <w:p w14:paraId="3D3B244E" w14:textId="6F9B8605" w:rsidR="003024B5" w:rsidRPr="008C44C0" w:rsidRDefault="00000000" w:rsidP="00105D2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rebuchet MS" w:eastAsia="Trebuchet MS" w:hAnsi="Trebuchet MS" w:cs="Trebuchet MS"/>
          <w:b/>
          <w:color w:val="000000"/>
          <w:sz w:val="22"/>
          <w:szCs w:val="22"/>
        </w:rPr>
      </w:pPr>
      <w:r w:rsidRPr="008C44C0">
        <w:rPr>
          <w:rFonts w:ascii="Trebuchet MS" w:eastAsia="Trebuchet MS" w:hAnsi="Trebuchet MS" w:cs="Trebuchet MS"/>
          <w:b/>
          <w:color w:val="000000"/>
          <w:sz w:val="22"/>
          <w:szCs w:val="22"/>
        </w:rPr>
        <w:t>Importações Fluminenses</w:t>
      </w:r>
    </w:p>
    <w:p w14:paraId="3D3B244F" w14:textId="4BB7F564" w:rsidR="003024B5" w:rsidRPr="008C44C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/>
        <w:jc w:val="both"/>
        <w:rPr>
          <w:rFonts w:ascii="Trebuchet MS" w:eastAsia="Trebuchet MS" w:hAnsi="Trebuchet MS" w:cs="Trebuchet MS"/>
          <w:color w:val="000000"/>
          <w:sz w:val="20"/>
          <w:szCs w:val="20"/>
        </w:rPr>
      </w:pP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Em paralelo, as importações do estado do Rio de Janeiro cresceram </w:t>
      </w:r>
      <w:r w:rsidR="00B760B4">
        <w:rPr>
          <w:rFonts w:ascii="Trebuchet MS" w:eastAsia="Trebuchet MS" w:hAnsi="Trebuchet MS" w:cs="Trebuchet MS"/>
          <w:color w:val="000000"/>
          <w:sz w:val="20"/>
          <w:szCs w:val="20"/>
        </w:rPr>
        <w:t>5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% no acumulado anual até o mês de </w:t>
      </w:r>
      <w:r w:rsidR="00B760B4">
        <w:rPr>
          <w:rFonts w:ascii="Trebuchet MS" w:eastAsia="Trebuchet MS" w:hAnsi="Trebuchet MS" w:cs="Trebuchet MS"/>
          <w:color w:val="000000"/>
          <w:sz w:val="20"/>
          <w:szCs w:val="20"/>
        </w:rPr>
        <w:t>maio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, totalizando US$ </w:t>
      </w:r>
      <w:r w:rsidR="00DF36EC">
        <w:rPr>
          <w:rFonts w:ascii="Trebuchet MS" w:eastAsia="Trebuchet MS" w:hAnsi="Trebuchet MS" w:cs="Trebuchet MS"/>
          <w:color w:val="000000"/>
          <w:sz w:val="20"/>
          <w:szCs w:val="20"/>
        </w:rPr>
        <w:t>11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bilhões. Entre os principais setores, 4 entre as 5 maiores indústrias importadoras apresentaram incrementos nas suas compras internacionais, destaque para </w:t>
      </w:r>
      <w:r w:rsidR="002C2631">
        <w:rPr>
          <w:rFonts w:ascii="Trebuchet MS" w:eastAsia="Trebuchet MS" w:hAnsi="Trebuchet MS" w:cs="Trebuchet MS"/>
          <w:i/>
          <w:color w:val="000000"/>
          <w:sz w:val="20"/>
          <w:szCs w:val="20"/>
        </w:rPr>
        <w:t>Metalurgia</w:t>
      </w:r>
      <w:r w:rsidRPr="008C44C0">
        <w:rPr>
          <w:rFonts w:ascii="Trebuchet MS" w:eastAsia="Trebuchet MS" w:hAnsi="Trebuchet MS" w:cs="Trebuchet MS"/>
          <w:i/>
          <w:color w:val="000000"/>
          <w:sz w:val="20"/>
          <w:szCs w:val="20"/>
        </w:rPr>
        <w:t xml:space="preserve"> 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(US$ </w:t>
      </w:r>
      <w:r w:rsidR="00474156">
        <w:rPr>
          <w:rFonts w:ascii="Trebuchet MS" w:eastAsia="Trebuchet MS" w:hAnsi="Trebuchet MS" w:cs="Trebuchet MS"/>
          <w:color w:val="000000"/>
          <w:sz w:val="20"/>
          <w:szCs w:val="20"/>
        </w:rPr>
        <w:t>923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</w:t>
      </w:r>
      <w:r w:rsidR="00474156">
        <w:rPr>
          <w:rFonts w:ascii="Trebuchet MS" w:eastAsia="Trebuchet MS" w:hAnsi="Trebuchet MS" w:cs="Trebuchet MS"/>
          <w:color w:val="000000"/>
          <w:sz w:val="20"/>
          <w:szCs w:val="20"/>
        </w:rPr>
        <w:t>m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ilhões) e </w:t>
      </w:r>
      <w:r w:rsidRPr="008C44C0">
        <w:rPr>
          <w:rFonts w:ascii="Trebuchet MS" w:eastAsia="Trebuchet MS" w:hAnsi="Trebuchet MS" w:cs="Trebuchet MS"/>
          <w:i/>
          <w:color w:val="000000"/>
          <w:sz w:val="20"/>
          <w:szCs w:val="20"/>
        </w:rPr>
        <w:t xml:space="preserve">Máquinas e equipamentos 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(US$ </w:t>
      </w:r>
      <w:r w:rsidR="008D15DB">
        <w:rPr>
          <w:rFonts w:ascii="Trebuchet MS" w:eastAsia="Trebuchet MS" w:hAnsi="Trebuchet MS" w:cs="Trebuchet MS"/>
          <w:color w:val="000000"/>
          <w:sz w:val="20"/>
          <w:szCs w:val="20"/>
        </w:rPr>
        <w:t>1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</w:t>
      </w:r>
      <w:r w:rsidR="008D15DB">
        <w:rPr>
          <w:rFonts w:ascii="Trebuchet MS" w:eastAsia="Trebuchet MS" w:hAnsi="Trebuchet MS" w:cs="Trebuchet MS"/>
          <w:color w:val="000000"/>
          <w:sz w:val="20"/>
          <w:szCs w:val="20"/>
        </w:rPr>
        <w:t>b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>ilh</w:t>
      </w:r>
      <w:r w:rsidR="008D15DB">
        <w:rPr>
          <w:rFonts w:ascii="Trebuchet MS" w:eastAsia="Trebuchet MS" w:hAnsi="Trebuchet MS" w:cs="Trebuchet MS"/>
          <w:color w:val="000000"/>
          <w:sz w:val="20"/>
          <w:szCs w:val="20"/>
        </w:rPr>
        <w:t>ão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) que cresceram </w:t>
      </w:r>
      <w:r w:rsidR="00474156">
        <w:rPr>
          <w:rFonts w:ascii="Trebuchet MS" w:eastAsia="Trebuchet MS" w:hAnsi="Trebuchet MS" w:cs="Trebuchet MS"/>
          <w:color w:val="000000"/>
          <w:sz w:val="20"/>
          <w:szCs w:val="20"/>
        </w:rPr>
        <w:t>34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>% e 4</w:t>
      </w:r>
      <w:r w:rsidR="00474156">
        <w:rPr>
          <w:rFonts w:ascii="Trebuchet MS" w:eastAsia="Trebuchet MS" w:hAnsi="Trebuchet MS" w:cs="Trebuchet MS"/>
          <w:color w:val="000000"/>
          <w:sz w:val="20"/>
          <w:szCs w:val="20"/>
        </w:rPr>
        <w:t>9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%, respectivamente. Entre os produtos, é possível </w:t>
      </w:r>
      <w:r w:rsidR="00BB220C">
        <w:rPr>
          <w:rFonts w:ascii="Trebuchet MS" w:eastAsia="Trebuchet MS" w:hAnsi="Trebuchet MS" w:cs="Trebuchet MS"/>
          <w:color w:val="000000"/>
          <w:sz w:val="20"/>
          <w:szCs w:val="20"/>
        </w:rPr>
        <w:t>das destaque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</w:t>
      </w:r>
      <w:r w:rsidR="00BB220C">
        <w:rPr>
          <w:rFonts w:ascii="Trebuchet MS" w:eastAsia="Trebuchet MS" w:hAnsi="Trebuchet MS" w:cs="Trebuchet MS"/>
          <w:color w:val="000000"/>
          <w:sz w:val="20"/>
          <w:szCs w:val="20"/>
        </w:rPr>
        <w:t>a</w:t>
      </w:r>
      <w:r w:rsidR="00E614E7">
        <w:rPr>
          <w:rFonts w:ascii="Trebuchet MS" w:eastAsia="Trebuchet MS" w:hAnsi="Trebuchet MS" w:cs="Trebuchet MS"/>
          <w:color w:val="000000"/>
          <w:sz w:val="20"/>
          <w:szCs w:val="20"/>
        </w:rPr>
        <w:t>o setor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químico, com o incremento nos desembarques de compostos heterocíclicos, seus sais e </w:t>
      </w:r>
      <w:proofErr w:type="spellStart"/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>sulfonamidas</w:t>
      </w:r>
      <w:proofErr w:type="spellEnd"/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(US$ </w:t>
      </w:r>
      <w:r w:rsidR="00C87187">
        <w:rPr>
          <w:rFonts w:ascii="Trebuchet MS" w:eastAsia="Trebuchet MS" w:hAnsi="Trebuchet MS" w:cs="Trebuchet MS"/>
          <w:color w:val="000000"/>
          <w:sz w:val="20"/>
          <w:szCs w:val="20"/>
        </w:rPr>
        <w:t>301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milhões; </w:t>
      </w:r>
      <w:r w:rsidR="00C87187">
        <w:rPr>
          <w:rFonts w:ascii="Trebuchet MS" w:eastAsia="Trebuchet MS" w:hAnsi="Trebuchet MS" w:cs="Trebuchet MS"/>
          <w:color w:val="000000"/>
          <w:sz w:val="20"/>
          <w:szCs w:val="20"/>
        </w:rPr>
        <w:t>66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%), principalmente </w:t>
      </w:r>
      <w:r w:rsidRPr="008C44C0">
        <w:rPr>
          <w:rFonts w:ascii="Trebuchet MS" w:eastAsia="Trebuchet MS" w:hAnsi="Trebuchet MS" w:cs="Trebuchet MS"/>
          <w:sz w:val="20"/>
          <w:szCs w:val="20"/>
        </w:rPr>
        <w:t xml:space="preserve">com origem nos 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mercados </w:t>
      </w:r>
      <w:r w:rsidR="00FF2EA0">
        <w:rPr>
          <w:rFonts w:ascii="Trebuchet MS" w:eastAsia="Trebuchet MS" w:hAnsi="Trebuchet MS" w:cs="Trebuchet MS"/>
          <w:color w:val="000000"/>
          <w:sz w:val="20"/>
          <w:szCs w:val="20"/>
        </w:rPr>
        <w:t>Alemanha, Índia e China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. </w:t>
      </w:r>
    </w:p>
    <w:p w14:paraId="3D3B2450" w14:textId="77777777" w:rsidR="003024B5" w:rsidRPr="008C44C0" w:rsidRDefault="003024B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rebuchet MS" w:eastAsia="Trebuchet MS" w:hAnsi="Trebuchet MS" w:cs="Trebuchet MS"/>
          <w:color w:val="000000"/>
          <w:sz w:val="20"/>
          <w:szCs w:val="20"/>
        </w:rPr>
      </w:pPr>
    </w:p>
    <w:p w14:paraId="3D3B2451" w14:textId="77777777" w:rsidR="003024B5" w:rsidRPr="008C44C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336"/>
        </w:tabs>
        <w:rPr>
          <w:rFonts w:ascii="Trebuchet MS" w:eastAsia="Trebuchet MS" w:hAnsi="Trebuchet MS" w:cs="Trebuchet MS"/>
          <w:b/>
          <w:color w:val="000000"/>
          <w:sz w:val="22"/>
          <w:szCs w:val="22"/>
        </w:rPr>
      </w:pPr>
      <w:r w:rsidRPr="008C44C0">
        <w:rPr>
          <w:rFonts w:ascii="Trebuchet MS" w:eastAsia="Trebuchet MS" w:hAnsi="Trebuchet MS" w:cs="Trebuchet MS"/>
          <w:b/>
          <w:color w:val="000000"/>
          <w:sz w:val="22"/>
          <w:szCs w:val="22"/>
        </w:rPr>
        <w:t>Comércio de Petróleo</w:t>
      </w:r>
    </w:p>
    <w:p w14:paraId="3D3B2452" w14:textId="38DE40C3" w:rsidR="003024B5" w:rsidRPr="008C44C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/>
        <w:jc w:val="both"/>
        <w:rPr>
          <w:rFonts w:ascii="Trebuchet MS" w:eastAsia="Trebuchet MS" w:hAnsi="Trebuchet MS" w:cs="Trebuchet MS"/>
          <w:color w:val="000000"/>
          <w:sz w:val="20"/>
          <w:szCs w:val="20"/>
        </w:rPr>
      </w:pPr>
      <w:r w:rsidRPr="008C44C0">
        <w:rPr>
          <w:rFonts w:ascii="Trebuchet MS" w:eastAsia="Trebuchet MS" w:hAnsi="Trebuchet MS" w:cs="Trebuchet MS"/>
          <w:sz w:val="20"/>
          <w:szCs w:val="20"/>
        </w:rPr>
        <w:t>Entre janeiro e maio de 2024, as vendas de óleos brutos de petróleo do estado do Rio de Janeiro totalizaram US$ 14,9 bilhões, apresentando uma variação positiva de 9%. Dentre os principais destinos dos embarques fluminenses, destaca-se a estabilidade da China (US$ 6,8 bilhões) como o principal parceiro, com participação de 46%. Dentre os demais destinos, a importância da Índia (US$ 724 milhões) continua a crescer, dando ênfase ao aumento de 215% nas exportações com direção a esse país. N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o que tange às importações </w:t>
      </w:r>
      <w:r w:rsidRPr="008C44C0">
        <w:rPr>
          <w:rFonts w:ascii="Trebuchet MS" w:eastAsia="Trebuchet MS" w:hAnsi="Trebuchet MS" w:cs="Trebuchet MS"/>
          <w:sz w:val="20"/>
          <w:szCs w:val="20"/>
        </w:rPr>
        <w:t>fluminenses de óleos brutos de petróleo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, as compras internacionais fluminenses somaram US$ </w:t>
      </w:r>
      <w:r w:rsidRPr="008C44C0">
        <w:rPr>
          <w:rFonts w:ascii="Trebuchet MS" w:eastAsia="Trebuchet MS" w:hAnsi="Trebuchet MS" w:cs="Trebuchet MS"/>
          <w:sz w:val="20"/>
          <w:szCs w:val="20"/>
        </w:rPr>
        <w:t xml:space="preserve">1,2 </w:t>
      </w:r>
      <w:r w:rsidR="007F6240" w:rsidRPr="008C44C0">
        <w:rPr>
          <w:rFonts w:ascii="Trebuchet MS" w:eastAsia="Trebuchet MS" w:hAnsi="Trebuchet MS" w:cs="Trebuchet MS"/>
          <w:sz w:val="20"/>
          <w:szCs w:val="20"/>
        </w:rPr>
        <w:t>b</w:t>
      </w:r>
      <w:r w:rsidR="007F6240" w:rsidRPr="008C44C0">
        <w:rPr>
          <w:rFonts w:ascii="Trebuchet MS" w:eastAsia="Trebuchet MS" w:hAnsi="Trebuchet MS" w:cs="Trebuchet MS"/>
          <w:color w:val="000000"/>
          <w:sz w:val="20"/>
          <w:szCs w:val="20"/>
        </w:rPr>
        <w:t>ilh</w:t>
      </w:r>
      <w:r w:rsidR="007F6240">
        <w:rPr>
          <w:rFonts w:ascii="Trebuchet MS" w:eastAsia="Trebuchet MS" w:hAnsi="Trebuchet MS" w:cs="Trebuchet MS"/>
          <w:sz w:val="20"/>
          <w:szCs w:val="20"/>
        </w:rPr>
        <w:t>ão</w:t>
      </w:r>
      <w:r w:rsidR="007F6240" w:rsidRPr="008C44C0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8C44C0">
        <w:rPr>
          <w:rFonts w:ascii="Trebuchet MS" w:eastAsia="Trebuchet MS" w:hAnsi="Trebuchet MS" w:cs="Trebuchet MS"/>
          <w:sz w:val="20"/>
          <w:szCs w:val="20"/>
        </w:rPr>
        <w:t>no período analisado, um aumento de 2% frente ao mesmo período de 2023.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</w:t>
      </w:r>
      <w:r w:rsidRPr="008C44C0">
        <w:rPr>
          <w:rFonts w:ascii="Trebuchet MS" w:eastAsia="Trebuchet MS" w:hAnsi="Trebuchet MS" w:cs="Trebuchet MS"/>
          <w:sz w:val="20"/>
          <w:szCs w:val="20"/>
        </w:rPr>
        <w:t xml:space="preserve">Este acréscimo foi reflexo da variação positiva de 12,2% das compras provenientes do mercado da Arábia Saudita (US$ 849 milhões), principal origem dos desembarques fluminenses, com participação de 72%. </w:t>
      </w:r>
    </w:p>
    <w:p w14:paraId="3D3B2453" w14:textId="77777777" w:rsidR="003024B5" w:rsidRPr="008C44C0" w:rsidRDefault="003024B5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3D3B2454" w14:textId="77777777" w:rsidR="003024B5" w:rsidRPr="008C44C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336"/>
        </w:tabs>
        <w:rPr>
          <w:rFonts w:ascii="Trebuchet MS" w:eastAsia="Trebuchet MS" w:hAnsi="Trebuchet MS" w:cs="Trebuchet MS"/>
          <w:b/>
          <w:color w:val="000000"/>
          <w:sz w:val="22"/>
          <w:szCs w:val="22"/>
        </w:rPr>
      </w:pPr>
      <w:r w:rsidRPr="008C44C0">
        <w:rPr>
          <w:rFonts w:ascii="Trebuchet MS" w:eastAsia="Trebuchet MS" w:hAnsi="Trebuchet MS" w:cs="Trebuchet MS"/>
          <w:b/>
          <w:color w:val="000000"/>
          <w:sz w:val="22"/>
          <w:szCs w:val="22"/>
        </w:rPr>
        <w:t>Exportações exclusive petróleo</w:t>
      </w:r>
    </w:p>
    <w:p w14:paraId="3D3B2455" w14:textId="1CB12526" w:rsidR="003024B5" w:rsidRPr="008C44C0" w:rsidRDefault="65C1186E" w:rsidP="4C32C2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/>
        <w:jc w:val="both"/>
        <w:rPr>
          <w:rFonts w:ascii="Trebuchet MS" w:eastAsia="Trebuchet MS" w:hAnsi="Trebuchet MS" w:cs="Trebuchet MS"/>
          <w:color w:val="000000"/>
          <w:sz w:val="20"/>
          <w:szCs w:val="20"/>
        </w:rPr>
      </w:pPr>
      <w:r w:rsidRPr="4C32C26A">
        <w:rPr>
          <w:rFonts w:ascii="Trebuchet MS" w:eastAsia="Trebuchet MS" w:hAnsi="Trebuchet MS" w:cs="Trebuchet MS"/>
          <w:sz w:val="20"/>
          <w:szCs w:val="20"/>
        </w:rPr>
        <w:t>Considerando somente as vendas internacionais exclusive petróleo, as exportações fluminense</w:t>
      </w:r>
      <w:r w:rsidR="3C71F1B0" w:rsidRPr="4C32C26A">
        <w:rPr>
          <w:rFonts w:ascii="Trebuchet MS" w:eastAsia="Trebuchet MS" w:hAnsi="Trebuchet MS" w:cs="Trebuchet MS"/>
          <w:sz w:val="20"/>
          <w:szCs w:val="20"/>
        </w:rPr>
        <w:t>s</w:t>
      </w:r>
      <w:r w:rsidRPr="4C32C26A">
        <w:rPr>
          <w:rFonts w:ascii="Trebuchet MS" w:eastAsia="Trebuchet MS" w:hAnsi="Trebuchet MS" w:cs="Trebuchet MS"/>
          <w:sz w:val="20"/>
          <w:szCs w:val="20"/>
        </w:rPr>
        <w:t xml:space="preserve"> recuaram </w:t>
      </w:r>
      <w:r w:rsidR="50AFDC1A" w:rsidRPr="4C32C26A">
        <w:rPr>
          <w:rFonts w:ascii="Trebuchet MS" w:eastAsia="Trebuchet MS" w:hAnsi="Trebuchet MS" w:cs="Trebuchet MS"/>
          <w:sz w:val="20"/>
          <w:szCs w:val="20"/>
        </w:rPr>
        <w:t>16</w:t>
      </w:r>
      <w:r w:rsidR="4F6AB6D1" w:rsidRPr="4C32C26A">
        <w:rPr>
          <w:rFonts w:ascii="Trebuchet MS" w:eastAsia="Trebuchet MS" w:hAnsi="Trebuchet MS" w:cs="Trebuchet MS"/>
          <w:sz w:val="20"/>
          <w:szCs w:val="20"/>
        </w:rPr>
        <w:t>%</w:t>
      </w:r>
      <w:r w:rsidR="256B3A38" w:rsidRPr="4C32C26A">
        <w:rPr>
          <w:rFonts w:ascii="Trebuchet MS" w:eastAsia="Trebuchet MS" w:hAnsi="Trebuchet MS" w:cs="Trebuchet MS"/>
          <w:sz w:val="20"/>
          <w:szCs w:val="20"/>
        </w:rPr>
        <w:t xml:space="preserve"> entre janeiro e maio de 2024</w:t>
      </w:r>
      <w:r w:rsidRPr="4C32C26A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4F6AB6D1" w:rsidRPr="4C32C26A">
        <w:rPr>
          <w:rFonts w:ascii="Trebuchet MS" w:eastAsia="Trebuchet MS" w:hAnsi="Trebuchet MS" w:cs="Trebuchet MS"/>
          <w:sz w:val="20"/>
          <w:szCs w:val="20"/>
        </w:rPr>
        <w:t xml:space="preserve">quando </w:t>
      </w:r>
      <w:r w:rsidRPr="4C32C26A">
        <w:rPr>
          <w:rFonts w:ascii="Trebuchet MS" w:eastAsia="Trebuchet MS" w:hAnsi="Trebuchet MS" w:cs="Trebuchet MS"/>
          <w:sz w:val="20"/>
          <w:szCs w:val="20"/>
        </w:rPr>
        <w:t>comparadas ao</w:t>
      </w:r>
      <w:r w:rsidR="4F6AB6D1" w:rsidRPr="4C32C26A">
        <w:rPr>
          <w:rFonts w:ascii="Trebuchet MS" w:eastAsia="Trebuchet MS" w:hAnsi="Trebuchet MS" w:cs="Trebuchet MS"/>
          <w:sz w:val="20"/>
          <w:szCs w:val="20"/>
        </w:rPr>
        <w:t xml:space="preserve"> mesmo período do</w:t>
      </w:r>
      <w:r w:rsidRPr="4C32C26A">
        <w:rPr>
          <w:rFonts w:ascii="Trebuchet MS" w:eastAsia="Trebuchet MS" w:hAnsi="Trebuchet MS" w:cs="Trebuchet MS"/>
          <w:sz w:val="20"/>
          <w:szCs w:val="20"/>
        </w:rPr>
        <w:t xml:space="preserve"> ano anterior, totalizando US$ 3,</w:t>
      </w:r>
      <w:r w:rsidR="4F6AB6D1" w:rsidRPr="4C32C26A">
        <w:rPr>
          <w:rFonts w:ascii="Trebuchet MS" w:eastAsia="Trebuchet MS" w:hAnsi="Trebuchet MS" w:cs="Trebuchet MS"/>
          <w:sz w:val="20"/>
          <w:szCs w:val="20"/>
        </w:rPr>
        <w:t>7</w:t>
      </w:r>
      <w:r w:rsidRPr="4C32C26A">
        <w:rPr>
          <w:rFonts w:ascii="Trebuchet MS" w:eastAsia="Trebuchet MS" w:hAnsi="Trebuchet MS" w:cs="Trebuchet MS"/>
          <w:sz w:val="20"/>
          <w:szCs w:val="20"/>
        </w:rPr>
        <w:t xml:space="preserve"> bilhões</w:t>
      </w:r>
      <w:r w:rsidRPr="4C32C26A">
        <w:rPr>
          <w:rFonts w:ascii="Trebuchet MS" w:eastAsia="Trebuchet MS" w:hAnsi="Trebuchet MS" w:cs="Trebuchet MS"/>
          <w:color w:val="000000" w:themeColor="text2"/>
          <w:sz w:val="20"/>
          <w:szCs w:val="20"/>
        </w:rPr>
        <w:t xml:space="preserve">. </w:t>
      </w:r>
      <w:r w:rsidRPr="4C32C26A">
        <w:rPr>
          <w:rFonts w:ascii="Trebuchet MS" w:eastAsia="Trebuchet MS" w:hAnsi="Trebuchet MS" w:cs="Trebuchet MS"/>
          <w:sz w:val="20"/>
          <w:szCs w:val="20"/>
        </w:rPr>
        <w:t xml:space="preserve">Tal cenário é reflexo do retrocesso das vendas internacionais do estado do Rio </w:t>
      </w:r>
      <w:r w:rsidR="2C1A908D" w:rsidRPr="4C32C26A">
        <w:rPr>
          <w:rFonts w:ascii="Trebuchet MS" w:eastAsia="Trebuchet MS" w:hAnsi="Trebuchet MS" w:cs="Trebuchet MS"/>
          <w:sz w:val="20"/>
          <w:szCs w:val="20"/>
        </w:rPr>
        <w:t>para quatro dos cinco principais destinos de seus produtos</w:t>
      </w:r>
      <w:r w:rsidR="122446D9" w:rsidRPr="4C32C26A">
        <w:rPr>
          <w:rFonts w:ascii="Trebuchet MS" w:eastAsia="Trebuchet MS" w:hAnsi="Trebuchet MS" w:cs="Trebuchet MS"/>
          <w:sz w:val="20"/>
          <w:szCs w:val="20"/>
        </w:rPr>
        <w:t>, como é o caso de Argentina</w:t>
      </w:r>
      <w:r w:rsidR="00D07D73" w:rsidRPr="4C32C26A">
        <w:rPr>
          <w:rFonts w:ascii="Trebuchet MS" w:eastAsia="Trebuchet MS" w:hAnsi="Trebuchet MS" w:cs="Trebuchet MS"/>
          <w:sz w:val="20"/>
          <w:szCs w:val="20"/>
        </w:rPr>
        <w:t xml:space="preserve"> (US$ 238 milhões</w:t>
      </w:r>
      <w:r w:rsidR="282737A9" w:rsidRPr="4C32C26A">
        <w:rPr>
          <w:rFonts w:ascii="Trebuchet MS" w:eastAsia="Trebuchet MS" w:hAnsi="Trebuchet MS" w:cs="Trebuchet MS"/>
          <w:sz w:val="20"/>
          <w:szCs w:val="20"/>
        </w:rPr>
        <w:t>)</w:t>
      </w:r>
      <w:r w:rsidR="122446D9" w:rsidRPr="4C32C26A">
        <w:rPr>
          <w:rFonts w:ascii="Trebuchet MS" w:eastAsia="Trebuchet MS" w:hAnsi="Trebuchet MS" w:cs="Trebuchet MS"/>
          <w:sz w:val="20"/>
          <w:szCs w:val="20"/>
        </w:rPr>
        <w:t xml:space="preserve"> e México</w:t>
      </w:r>
      <w:r w:rsidR="282737A9" w:rsidRPr="4C32C26A">
        <w:rPr>
          <w:rFonts w:ascii="Trebuchet MS" w:eastAsia="Trebuchet MS" w:hAnsi="Trebuchet MS" w:cs="Trebuchet MS"/>
          <w:sz w:val="20"/>
          <w:szCs w:val="20"/>
        </w:rPr>
        <w:t xml:space="preserve"> (</w:t>
      </w:r>
      <w:r w:rsidR="676E526A" w:rsidRPr="4C32C26A">
        <w:rPr>
          <w:rFonts w:ascii="Trebuchet MS" w:eastAsia="Trebuchet MS" w:hAnsi="Trebuchet MS" w:cs="Trebuchet MS"/>
          <w:sz w:val="20"/>
          <w:szCs w:val="20"/>
        </w:rPr>
        <w:t>US$ 89,6 milhões)</w:t>
      </w:r>
      <w:r w:rsidR="2FAD36EF" w:rsidRPr="4C32C26A">
        <w:rPr>
          <w:rFonts w:ascii="Trebuchet MS" w:eastAsia="Trebuchet MS" w:hAnsi="Trebuchet MS" w:cs="Trebuchet MS"/>
          <w:sz w:val="20"/>
          <w:szCs w:val="20"/>
        </w:rPr>
        <w:t>, membros da A</w:t>
      </w:r>
      <w:r w:rsidR="5272FC64" w:rsidRPr="4C32C26A">
        <w:rPr>
          <w:rFonts w:ascii="Trebuchet MS" w:eastAsia="Trebuchet MS" w:hAnsi="Trebuchet MS" w:cs="Trebuchet MS"/>
          <w:sz w:val="20"/>
          <w:szCs w:val="20"/>
        </w:rPr>
        <w:t>LADI</w:t>
      </w:r>
      <w:r w:rsidR="303D5122" w:rsidRPr="4C32C26A">
        <w:rPr>
          <w:rFonts w:ascii="Trebuchet MS" w:eastAsia="Trebuchet MS" w:hAnsi="Trebuchet MS" w:cs="Trebuchet MS"/>
          <w:sz w:val="20"/>
          <w:szCs w:val="20"/>
        </w:rPr>
        <w:t>,</w:t>
      </w:r>
      <w:r w:rsidR="03C2CFBE" w:rsidRPr="4C32C26A">
        <w:rPr>
          <w:rFonts w:ascii="Trebuchet MS" w:eastAsia="Trebuchet MS" w:hAnsi="Trebuchet MS" w:cs="Trebuchet MS"/>
          <w:sz w:val="20"/>
          <w:szCs w:val="20"/>
        </w:rPr>
        <w:t xml:space="preserve"> bloco</w:t>
      </w:r>
      <w:r w:rsidR="303D5122" w:rsidRPr="4C32C26A">
        <w:rPr>
          <w:rFonts w:ascii="Trebuchet MS" w:eastAsia="Trebuchet MS" w:hAnsi="Trebuchet MS" w:cs="Trebuchet MS"/>
          <w:sz w:val="20"/>
          <w:szCs w:val="20"/>
        </w:rPr>
        <w:t xml:space="preserve"> em que também </w:t>
      </w:r>
      <w:r w:rsidR="67C481C3" w:rsidRPr="4C32C26A">
        <w:rPr>
          <w:rFonts w:ascii="Trebuchet MS" w:eastAsia="Trebuchet MS" w:hAnsi="Trebuchet MS" w:cs="Trebuchet MS"/>
          <w:sz w:val="20"/>
          <w:szCs w:val="20"/>
        </w:rPr>
        <w:t>se observa</w:t>
      </w:r>
      <w:r w:rsidR="303D5122" w:rsidRPr="4C32C26A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67C481C3" w:rsidRPr="4C32C26A">
        <w:rPr>
          <w:rFonts w:ascii="Trebuchet MS" w:eastAsia="Trebuchet MS" w:hAnsi="Trebuchet MS" w:cs="Trebuchet MS"/>
          <w:sz w:val="20"/>
          <w:szCs w:val="20"/>
        </w:rPr>
        <w:t xml:space="preserve">o </w:t>
      </w:r>
      <w:r w:rsidR="303D5122" w:rsidRPr="4C32C26A">
        <w:rPr>
          <w:rFonts w:ascii="Trebuchet MS" w:eastAsia="Trebuchet MS" w:hAnsi="Trebuchet MS" w:cs="Trebuchet MS"/>
          <w:sz w:val="20"/>
          <w:szCs w:val="20"/>
        </w:rPr>
        <w:t>retrocesso das exportações fluminenses (</w:t>
      </w:r>
      <w:r w:rsidR="03C2CFBE" w:rsidRPr="4C32C26A">
        <w:rPr>
          <w:rFonts w:ascii="Trebuchet MS" w:eastAsia="Trebuchet MS" w:hAnsi="Trebuchet MS" w:cs="Trebuchet MS"/>
          <w:sz w:val="20"/>
          <w:szCs w:val="20"/>
        </w:rPr>
        <w:t xml:space="preserve">US$ 393 milhões; </w:t>
      </w:r>
      <w:r w:rsidR="49CE1CAA" w:rsidRPr="4C32C26A">
        <w:rPr>
          <w:rFonts w:ascii="Trebuchet MS" w:eastAsia="Trebuchet MS" w:hAnsi="Trebuchet MS" w:cs="Trebuchet MS"/>
          <w:sz w:val="20"/>
          <w:szCs w:val="20"/>
        </w:rPr>
        <w:t xml:space="preserve">recuo de </w:t>
      </w:r>
      <w:r w:rsidR="03C2CFBE" w:rsidRPr="4C32C26A">
        <w:rPr>
          <w:rFonts w:ascii="Trebuchet MS" w:eastAsia="Trebuchet MS" w:hAnsi="Trebuchet MS" w:cs="Trebuchet MS"/>
          <w:sz w:val="20"/>
          <w:szCs w:val="20"/>
        </w:rPr>
        <w:t>23%).</w:t>
      </w:r>
      <w:r w:rsidR="2C1A908D" w:rsidRPr="4C32C26A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4C32C26A">
        <w:rPr>
          <w:rFonts w:ascii="Trebuchet MS" w:eastAsia="Trebuchet MS" w:hAnsi="Trebuchet MS" w:cs="Trebuchet MS"/>
          <w:sz w:val="20"/>
          <w:szCs w:val="20"/>
        </w:rPr>
        <w:t>A</w:t>
      </w:r>
      <w:r w:rsidR="12620942" w:rsidRPr="4C32C26A">
        <w:rPr>
          <w:rFonts w:ascii="Trebuchet MS" w:eastAsia="Trebuchet MS" w:hAnsi="Trebuchet MS" w:cs="Trebuchet MS"/>
          <w:sz w:val="20"/>
          <w:szCs w:val="20"/>
        </w:rPr>
        <w:t>lém disso, a</w:t>
      </w:r>
      <w:r w:rsidRPr="4C32C26A">
        <w:rPr>
          <w:rFonts w:ascii="Trebuchet MS" w:eastAsia="Trebuchet MS" w:hAnsi="Trebuchet MS" w:cs="Trebuchet MS"/>
          <w:sz w:val="20"/>
          <w:szCs w:val="20"/>
        </w:rPr>
        <w:t>pesar d</w:t>
      </w:r>
      <w:r w:rsidR="5C5DCA0F" w:rsidRPr="4C32C26A">
        <w:rPr>
          <w:rFonts w:ascii="Trebuchet MS" w:eastAsia="Trebuchet MS" w:hAnsi="Trebuchet MS" w:cs="Trebuchet MS"/>
          <w:sz w:val="20"/>
          <w:szCs w:val="20"/>
        </w:rPr>
        <w:t>a</w:t>
      </w:r>
      <w:r w:rsidRPr="4C32C26A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7B966CFE" w:rsidRPr="4C32C26A">
        <w:rPr>
          <w:rFonts w:ascii="Trebuchet MS" w:eastAsia="Trebuchet MS" w:hAnsi="Trebuchet MS" w:cs="Trebuchet MS"/>
          <w:sz w:val="20"/>
          <w:szCs w:val="20"/>
        </w:rPr>
        <w:t>contração</w:t>
      </w:r>
      <w:r w:rsidRPr="4C32C26A">
        <w:rPr>
          <w:rFonts w:ascii="Trebuchet MS" w:eastAsia="Trebuchet MS" w:hAnsi="Trebuchet MS" w:cs="Trebuchet MS"/>
          <w:sz w:val="20"/>
          <w:szCs w:val="20"/>
        </w:rPr>
        <w:t xml:space="preserve"> das exportações para </w:t>
      </w:r>
      <w:r w:rsidR="003332E7">
        <w:rPr>
          <w:rFonts w:ascii="Trebuchet MS" w:eastAsia="Trebuchet MS" w:hAnsi="Trebuchet MS" w:cs="Trebuchet MS"/>
          <w:sz w:val="20"/>
          <w:szCs w:val="20"/>
        </w:rPr>
        <w:t xml:space="preserve">a </w:t>
      </w:r>
      <w:r w:rsidRPr="4C32C26A">
        <w:rPr>
          <w:rFonts w:ascii="Trebuchet MS" w:eastAsia="Trebuchet MS" w:hAnsi="Trebuchet MS" w:cs="Trebuchet MS"/>
          <w:sz w:val="20"/>
          <w:szCs w:val="20"/>
        </w:rPr>
        <w:t>China</w:t>
      </w:r>
      <w:r w:rsidR="7B966CFE" w:rsidRPr="4C32C26A">
        <w:rPr>
          <w:rFonts w:ascii="Trebuchet MS" w:eastAsia="Trebuchet MS" w:hAnsi="Trebuchet MS" w:cs="Trebuchet MS"/>
          <w:sz w:val="20"/>
          <w:szCs w:val="20"/>
        </w:rPr>
        <w:t xml:space="preserve"> em 30%</w:t>
      </w:r>
      <w:r w:rsidR="67C481C3" w:rsidRPr="4C32C26A">
        <w:rPr>
          <w:rFonts w:ascii="Trebuchet MS" w:eastAsia="Trebuchet MS" w:hAnsi="Trebuchet MS" w:cs="Trebuchet MS"/>
          <w:sz w:val="20"/>
          <w:szCs w:val="20"/>
        </w:rPr>
        <w:t xml:space="preserve"> (US$ 238 milhões; </w:t>
      </w:r>
      <w:r w:rsidR="7B966CFE" w:rsidRPr="4C32C26A">
        <w:rPr>
          <w:rFonts w:ascii="Trebuchet MS" w:eastAsia="Trebuchet MS" w:hAnsi="Trebuchet MS" w:cs="Trebuchet MS"/>
          <w:sz w:val="20"/>
          <w:szCs w:val="20"/>
        </w:rPr>
        <w:t>6%</w:t>
      </w:r>
      <w:r w:rsidR="1755A36D" w:rsidRPr="4C32C26A">
        <w:rPr>
          <w:rFonts w:ascii="Trebuchet MS" w:eastAsia="Trebuchet MS" w:hAnsi="Trebuchet MS" w:cs="Trebuchet MS"/>
          <w:sz w:val="20"/>
          <w:szCs w:val="20"/>
        </w:rPr>
        <w:t>)</w:t>
      </w:r>
      <w:r w:rsidRPr="4C32C26A">
        <w:rPr>
          <w:rFonts w:ascii="Trebuchet MS" w:eastAsia="Trebuchet MS" w:hAnsi="Trebuchet MS" w:cs="Trebuchet MS"/>
          <w:sz w:val="20"/>
          <w:szCs w:val="20"/>
        </w:rPr>
        <w:t>, pode-se destacar o incremento</w:t>
      </w:r>
      <w:r w:rsidR="5F091CDC" w:rsidRPr="4C32C26A">
        <w:rPr>
          <w:rFonts w:ascii="Trebuchet MS" w:eastAsia="Trebuchet MS" w:hAnsi="Trebuchet MS" w:cs="Trebuchet MS"/>
          <w:sz w:val="20"/>
          <w:szCs w:val="20"/>
        </w:rPr>
        <w:t xml:space="preserve"> de</w:t>
      </w:r>
      <w:r w:rsidR="55E47F06" w:rsidRPr="4C32C26A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5F091CDC" w:rsidRPr="4C32C26A">
        <w:rPr>
          <w:rFonts w:ascii="Trebuchet MS" w:eastAsia="Trebuchet MS" w:hAnsi="Trebuchet MS" w:cs="Trebuchet MS"/>
          <w:sz w:val="20"/>
          <w:szCs w:val="20"/>
        </w:rPr>
        <w:t xml:space="preserve">11% </w:t>
      </w:r>
      <w:r w:rsidRPr="4C32C26A">
        <w:rPr>
          <w:rFonts w:ascii="Trebuchet MS" w:eastAsia="Trebuchet MS" w:hAnsi="Trebuchet MS" w:cs="Trebuchet MS"/>
          <w:sz w:val="20"/>
          <w:szCs w:val="20"/>
        </w:rPr>
        <w:t>das vendas fluminenses para o continente asiático (US$ 9</w:t>
      </w:r>
      <w:r w:rsidR="1755A36D" w:rsidRPr="4C32C26A">
        <w:rPr>
          <w:rFonts w:ascii="Trebuchet MS" w:eastAsia="Trebuchet MS" w:hAnsi="Trebuchet MS" w:cs="Trebuchet MS"/>
          <w:sz w:val="20"/>
          <w:szCs w:val="20"/>
        </w:rPr>
        <w:t>98</w:t>
      </w:r>
      <w:r w:rsidRPr="4C32C26A">
        <w:rPr>
          <w:rFonts w:ascii="Trebuchet MS" w:eastAsia="Trebuchet MS" w:hAnsi="Trebuchet MS" w:cs="Trebuchet MS"/>
          <w:sz w:val="20"/>
          <w:szCs w:val="20"/>
        </w:rPr>
        <w:t xml:space="preserve"> milhões; </w:t>
      </w:r>
      <w:r w:rsidR="5F091CDC" w:rsidRPr="4C32C26A">
        <w:rPr>
          <w:rFonts w:ascii="Trebuchet MS" w:eastAsia="Trebuchet MS" w:hAnsi="Trebuchet MS" w:cs="Trebuchet MS"/>
          <w:sz w:val="20"/>
          <w:szCs w:val="20"/>
        </w:rPr>
        <w:t>25</w:t>
      </w:r>
      <w:r w:rsidRPr="4C32C26A">
        <w:rPr>
          <w:rFonts w:ascii="Trebuchet MS" w:eastAsia="Trebuchet MS" w:hAnsi="Trebuchet MS" w:cs="Trebuchet MS"/>
          <w:sz w:val="20"/>
          <w:szCs w:val="20"/>
        </w:rPr>
        <w:t>%), segundo maior parceiro das vendas do estado do Rio. Este cenário foi consequência direta do avanço nos mercados de Singapura (US$ 6</w:t>
      </w:r>
      <w:r w:rsidR="44B232DB" w:rsidRPr="4C32C26A">
        <w:rPr>
          <w:rFonts w:ascii="Trebuchet MS" w:eastAsia="Trebuchet MS" w:hAnsi="Trebuchet MS" w:cs="Trebuchet MS"/>
          <w:sz w:val="20"/>
          <w:szCs w:val="20"/>
        </w:rPr>
        <w:t>65</w:t>
      </w:r>
      <w:r w:rsidRPr="4C32C26A">
        <w:rPr>
          <w:rFonts w:ascii="Trebuchet MS" w:eastAsia="Trebuchet MS" w:hAnsi="Trebuchet MS" w:cs="Trebuchet MS"/>
          <w:sz w:val="20"/>
          <w:szCs w:val="20"/>
        </w:rPr>
        <w:t xml:space="preserve"> milhões; </w:t>
      </w:r>
      <w:r w:rsidR="44B232DB" w:rsidRPr="4C32C26A">
        <w:rPr>
          <w:rFonts w:ascii="Trebuchet MS" w:eastAsia="Trebuchet MS" w:hAnsi="Trebuchet MS" w:cs="Trebuchet MS"/>
          <w:sz w:val="20"/>
          <w:szCs w:val="20"/>
        </w:rPr>
        <w:t>24</w:t>
      </w:r>
      <w:r w:rsidRPr="4C32C26A">
        <w:rPr>
          <w:rFonts w:ascii="Trebuchet MS" w:eastAsia="Trebuchet MS" w:hAnsi="Trebuchet MS" w:cs="Trebuchet MS"/>
          <w:sz w:val="20"/>
          <w:szCs w:val="20"/>
        </w:rPr>
        <w:t xml:space="preserve">%) e Filipinas (US$ 53,6 milhões; </w:t>
      </w:r>
      <w:r w:rsidR="595A246F" w:rsidRPr="4C32C26A">
        <w:rPr>
          <w:rFonts w:ascii="Trebuchet MS" w:eastAsia="Trebuchet MS" w:hAnsi="Trebuchet MS" w:cs="Trebuchet MS"/>
          <w:sz w:val="20"/>
          <w:szCs w:val="20"/>
        </w:rPr>
        <w:t>com variação positiva de 224</w:t>
      </w:r>
      <w:r w:rsidRPr="4C32C26A">
        <w:rPr>
          <w:rFonts w:ascii="Trebuchet MS" w:eastAsia="Trebuchet MS" w:hAnsi="Trebuchet MS" w:cs="Trebuchet MS"/>
          <w:sz w:val="20"/>
          <w:szCs w:val="20"/>
        </w:rPr>
        <w:t>%).</w:t>
      </w:r>
    </w:p>
    <w:p w14:paraId="3D3B2456" w14:textId="77777777" w:rsidR="003024B5" w:rsidRPr="008C44C0" w:rsidRDefault="003024B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3D3B2457" w14:textId="77777777" w:rsidR="003024B5" w:rsidRPr="008C44C0" w:rsidRDefault="003024B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3D3B2458" w14:textId="77777777" w:rsidR="003024B5" w:rsidRPr="008C44C0" w:rsidRDefault="003024B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3D3B2459" w14:textId="77777777" w:rsidR="003024B5" w:rsidRPr="008C44C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336"/>
        </w:tabs>
        <w:rPr>
          <w:rFonts w:ascii="Trebuchet MS" w:eastAsia="Trebuchet MS" w:hAnsi="Trebuchet MS" w:cs="Trebuchet MS"/>
          <w:b/>
          <w:color w:val="000000"/>
          <w:sz w:val="22"/>
          <w:szCs w:val="22"/>
        </w:rPr>
      </w:pPr>
      <w:r w:rsidRPr="008C44C0">
        <w:rPr>
          <w:rFonts w:ascii="Trebuchet MS" w:eastAsia="Trebuchet MS" w:hAnsi="Trebuchet MS" w:cs="Trebuchet MS"/>
          <w:b/>
          <w:color w:val="000000"/>
          <w:sz w:val="22"/>
          <w:szCs w:val="22"/>
        </w:rPr>
        <w:t>Importações exclusive petróleo</w:t>
      </w:r>
    </w:p>
    <w:p w14:paraId="3D3B245A" w14:textId="1B64EAF3" w:rsidR="003024B5" w:rsidRPr="00712B92" w:rsidRDefault="00000000" w:rsidP="00712B9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/>
        <w:jc w:val="both"/>
        <w:rPr>
          <w:rFonts w:ascii="Trebuchet MS" w:eastAsia="Trebuchet MS" w:hAnsi="Trebuchet MS" w:cs="Trebuchet MS"/>
          <w:color w:val="000000"/>
          <w:sz w:val="20"/>
          <w:szCs w:val="20"/>
        </w:rPr>
      </w:pP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>No que tange às importações ex</w:t>
      </w:r>
      <w:r w:rsidRPr="008C44C0">
        <w:rPr>
          <w:rFonts w:ascii="Trebuchet MS" w:eastAsia="Trebuchet MS" w:hAnsi="Trebuchet MS" w:cs="Trebuchet MS"/>
          <w:sz w:val="20"/>
          <w:szCs w:val="20"/>
        </w:rPr>
        <w:t>clusive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petróleo, houve aumento de </w:t>
      </w:r>
      <w:r w:rsidR="00D22AD1">
        <w:rPr>
          <w:rFonts w:ascii="Trebuchet MS" w:eastAsia="Trebuchet MS" w:hAnsi="Trebuchet MS" w:cs="Trebuchet MS"/>
          <w:sz w:val="20"/>
          <w:szCs w:val="20"/>
        </w:rPr>
        <w:t>6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% nos desembarques fluminenses, alcançando o valor de US$ </w:t>
      </w:r>
      <w:r w:rsidR="00824C7A">
        <w:rPr>
          <w:rFonts w:ascii="Trebuchet MS" w:eastAsia="Trebuchet MS" w:hAnsi="Trebuchet MS" w:cs="Trebuchet MS"/>
          <w:sz w:val="20"/>
          <w:szCs w:val="20"/>
        </w:rPr>
        <w:t>9</w:t>
      </w:r>
      <w:r w:rsidRPr="008C44C0">
        <w:rPr>
          <w:rFonts w:ascii="Trebuchet MS" w:eastAsia="Trebuchet MS" w:hAnsi="Trebuchet MS" w:cs="Trebuchet MS"/>
          <w:sz w:val="20"/>
          <w:szCs w:val="20"/>
        </w:rPr>
        <w:t>,</w:t>
      </w:r>
      <w:r w:rsidR="00824C7A">
        <w:rPr>
          <w:rFonts w:ascii="Trebuchet MS" w:eastAsia="Trebuchet MS" w:hAnsi="Trebuchet MS" w:cs="Trebuchet MS"/>
          <w:sz w:val="20"/>
          <w:szCs w:val="20"/>
        </w:rPr>
        <w:t>8</w:t>
      </w:r>
      <w:r w:rsidRPr="008C44C0">
        <w:rPr>
          <w:rFonts w:ascii="Trebuchet MS" w:eastAsia="Trebuchet MS" w:hAnsi="Trebuchet MS" w:cs="Trebuchet MS"/>
          <w:color w:val="000000"/>
          <w:sz w:val="20"/>
          <w:szCs w:val="20"/>
        </w:rPr>
        <w:t xml:space="preserve"> bilhões no acumulado anual em 2024. </w:t>
      </w:r>
      <w:r w:rsidR="006A4634">
        <w:rPr>
          <w:rFonts w:ascii="Trebuchet MS" w:eastAsia="Trebuchet MS" w:hAnsi="Trebuchet MS" w:cs="Trebuchet MS"/>
          <w:sz w:val="20"/>
          <w:szCs w:val="20"/>
        </w:rPr>
        <w:t>Seis dos</w:t>
      </w:r>
      <w:r w:rsidRPr="008C44C0">
        <w:rPr>
          <w:rFonts w:ascii="Trebuchet MS" w:eastAsia="Trebuchet MS" w:hAnsi="Trebuchet MS" w:cs="Trebuchet MS"/>
          <w:sz w:val="20"/>
          <w:szCs w:val="20"/>
        </w:rPr>
        <w:t xml:space="preserve"> 10 principais parceiros do estado do Rio de Janeiro</w:t>
      </w:r>
      <w:r w:rsidR="006A4634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8C44C0">
        <w:rPr>
          <w:rFonts w:ascii="Trebuchet MS" w:eastAsia="Trebuchet MS" w:hAnsi="Trebuchet MS" w:cs="Trebuchet MS"/>
          <w:sz w:val="20"/>
          <w:szCs w:val="20"/>
        </w:rPr>
        <w:t xml:space="preserve">apresentaram variação positiva, destaque para o incremento </w:t>
      </w:r>
      <w:r w:rsidR="0082764E">
        <w:rPr>
          <w:rFonts w:ascii="Trebuchet MS" w:eastAsia="Trebuchet MS" w:hAnsi="Trebuchet MS" w:cs="Trebuchet MS"/>
          <w:sz w:val="20"/>
          <w:szCs w:val="20"/>
        </w:rPr>
        <w:t>de 34% n</w:t>
      </w:r>
      <w:r w:rsidRPr="008C44C0">
        <w:rPr>
          <w:rFonts w:ascii="Trebuchet MS" w:eastAsia="Trebuchet MS" w:hAnsi="Trebuchet MS" w:cs="Trebuchet MS"/>
          <w:sz w:val="20"/>
          <w:szCs w:val="20"/>
        </w:rPr>
        <w:t xml:space="preserve">as compras do principal produto da pauta importadora do estado, partes de motores e turbinas de avião, </w:t>
      </w:r>
      <w:r w:rsidR="0082764E">
        <w:rPr>
          <w:rFonts w:ascii="Trebuchet MS" w:eastAsia="Trebuchet MS" w:hAnsi="Trebuchet MS" w:cs="Trebuchet MS"/>
          <w:sz w:val="20"/>
          <w:szCs w:val="20"/>
        </w:rPr>
        <w:t xml:space="preserve">e que são </w:t>
      </w:r>
      <w:r w:rsidRPr="008C44C0">
        <w:rPr>
          <w:rFonts w:ascii="Trebuchet MS" w:eastAsia="Trebuchet MS" w:hAnsi="Trebuchet MS" w:cs="Trebuchet MS"/>
          <w:sz w:val="20"/>
          <w:szCs w:val="20"/>
        </w:rPr>
        <w:t>provenientes</w:t>
      </w:r>
      <w:r w:rsidR="00491057">
        <w:rPr>
          <w:rFonts w:ascii="Trebuchet MS" w:eastAsia="Trebuchet MS" w:hAnsi="Trebuchet MS" w:cs="Trebuchet MS"/>
          <w:sz w:val="20"/>
          <w:szCs w:val="20"/>
        </w:rPr>
        <w:t>, por exemplo,</w:t>
      </w:r>
      <w:r w:rsidRPr="008C44C0">
        <w:rPr>
          <w:rFonts w:ascii="Trebuchet MS" w:eastAsia="Trebuchet MS" w:hAnsi="Trebuchet MS" w:cs="Trebuchet MS"/>
          <w:sz w:val="20"/>
          <w:szCs w:val="20"/>
        </w:rPr>
        <w:t xml:space="preserve"> de mercados como EUA</w:t>
      </w:r>
      <w:r w:rsidR="00491057">
        <w:rPr>
          <w:rFonts w:ascii="Trebuchet MS" w:eastAsia="Trebuchet MS" w:hAnsi="Trebuchet MS" w:cs="Trebuchet MS"/>
          <w:sz w:val="20"/>
          <w:szCs w:val="20"/>
        </w:rPr>
        <w:t xml:space="preserve"> e</w:t>
      </w:r>
      <w:r w:rsidRPr="008C44C0">
        <w:rPr>
          <w:rFonts w:ascii="Trebuchet MS" w:eastAsia="Trebuchet MS" w:hAnsi="Trebuchet MS" w:cs="Trebuchet MS"/>
          <w:sz w:val="20"/>
          <w:szCs w:val="20"/>
        </w:rPr>
        <w:t xml:space="preserve"> França. Pode-se ressaltar</w:t>
      </w:r>
      <w:r w:rsidR="0062086C">
        <w:rPr>
          <w:rFonts w:ascii="Trebuchet MS" w:eastAsia="Trebuchet MS" w:hAnsi="Trebuchet MS" w:cs="Trebuchet MS"/>
          <w:sz w:val="20"/>
          <w:szCs w:val="20"/>
        </w:rPr>
        <w:t>, em virtude disso também,</w:t>
      </w:r>
      <w:r w:rsidRPr="008C44C0">
        <w:rPr>
          <w:rFonts w:ascii="Trebuchet MS" w:eastAsia="Trebuchet MS" w:hAnsi="Trebuchet MS" w:cs="Trebuchet MS"/>
          <w:sz w:val="20"/>
          <w:szCs w:val="20"/>
        </w:rPr>
        <w:t xml:space="preserve"> o acréscimo de </w:t>
      </w:r>
      <w:r w:rsidR="00951659">
        <w:rPr>
          <w:rFonts w:ascii="Trebuchet MS" w:eastAsia="Trebuchet MS" w:hAnsi="Trebuchet MS" w:cs="Trebuchet MS"/>
          <w:sz w:val="20"/>
          <w:szCs w:val="20"/>
        </w:rPr>
        <w:t>94</w:t>
      </w:r>
      <w:r w:rsidRPr="008C44C0">
        <w:rPr>
          <w:rFonts w:ascii="Trebuchet MS" w:eastAsia="Trebuchet MS" w:hAnsi="Trebuchet MS" w:cs="Trebuchet MS"/>
          <w:sz w:val="20"/>
          <w:szCs w:val="20"/>
        </w:rPr>
        <w:t xml:space="preserve">% das importações de produtos provenientes </w:t>
      </w:r>
      <w:r w:rsidR="00951659">
        <w:rPr>
          <w:rFonts w:ascii="Trebuchet MS" w:eastAsia="Trebuchet MS" w:hAnsi="Trebuchet MS" w:cs="Trebuchet MS"/>
          <w:sz w:val="20"/>
          <w:szCs w:val="20"/>
        </w:rPr>
        <w:t>d</w:t>
      </w:r>
      <w:r w:rsidRPr="008C44C0">
        <w:rPr>
          <w:rFonts w:ascii="Trebuchet MS" w:eastAsia="Trebuchet MS" w:hAnsi="Trebuchet MS" w:cs="Trebuchet MS"/>
          <w:sz w:val="20"/>
          <w:szCs w:val="20"/>
        </w:rPr>
        <w:t xml:space="preserve">o USMCA (US$ </w:t>
      </w:r>
      <w:r w:rsidR="00951659">
        <w:rPr>
          <w:rFonts w:ascii="Trebuchet MS" w:eastAsia="Trebuchet MS" w:hAnsi="Trebuchet MS" w:cs="Trebuchet MS"/>
          <w:sz w:val="20"/>
          <w:szCs w:val="20"/>
        </w:rPr>
        <w:t>3</w:t>
      </w:r>
      <w:r w:rsidRPr="008C44C0">
        <w:rPr>
          <w:rFonts w:ascii="Trebuchet MS" w:eastAsia="Trebuchet MS" w:hAnsi="Trebuchet MS" w:cs="Trebuchet MS"/>
          <w:sz w:val="20"/>
          <w:szCs w:val="20"/>
        </w:rPr>
        <w:t>,</w:t>
      </w:r>
      <w:r w:rsidR="00951659">
        <w:rPr>
          <w:rFonts w:ascii="Trebuchet MS" w:eastAsia="Trebuchet MS" w:hAnsi="Trebuchet MS" w:cs="Trebuchet MS"/>
          <w:sz w:val="20"/>
          <w:szCs w:val="20"/>
        </w:rPr>
        <w:t>6</w:t>
      </w:r>
      <w:r w:rsidRPr="008C44C0">
        <w:rPr>
          <w:rFonts w:ascii="Trebuchet MS" w:eastAsia="Trebuchet MS" w:hAnsi="Trebuchet MS" w:cs="Trebuchet MS"/>
          <w:sz w:val="20"/>
          <w:szCs w:val="20"/>
        </w:rPr>
        <w:t xml:space="preserve"> bilhões), representando 33% desse mercado</w:t>
      </w:r>
      <w:r w:rsidR="00CC3F9E">
        <w:rPr>
          <w:rFonts w:ascii="Trebuchet MS" w:eastAsia="Trebuchet MS" w:hAnsi="Trebuchet MS" w:cs="Trebuchet MS"/>
          <w:sz w:val="20"/>
          <w:szCs w:val="20"/>
        </w:rPr>
        <w:t>, e de 8% das importações</w:t>
      </w:r>
      <w:r w:rsidR="00712B92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3D3B9D" w:rsidRPr="00712B92">
        <w:rPr>
          <w:rFonts w:ascii="Trebuchet MS" w:eastAsia="Trebuchet MS" w:hAnsi="Trebuchet MS" w:cs="Trebuchet MS"/>
          <w:sz w:val="20"/>
          <w:szCs w:val="20"/>
        </w:rPr>
        <w:t>vindas da União Europeia (US$ 2,2 bilhões)</w:t>
      </w:r>
      <w:r w:rsidR="00712B92" w:rsidRPr="00712B92">
        <w:rPr>
          <w:rFonts w:ascii="Trebuchet MS" w:eastAsia="Trebuchet MS" w:hAnsi="Trebuchet MS" w:cs="Trebuchet MS"/>
          <w:sz w:val="20"/>
          <w:szCs w:val="20"/>
        </w:rPr>
        <w:t>, que tem uma fatia de 20% do que é comprado do estado em bens exclusive petróleo</w:t>
      </w:r>
      <w:r w:rsidRPr="00712B92">
        <w:rPr>
          <w:rFonts w:ascii="Trebuchet MS" w:eastAsia="Trebuchet MS" w:hAnsi="Trebuchet MS" w:cs="Trebuchet MS"/>
          <w:sz w:val="20"/>
          <w:szCs w:val="20"/>
        </w:rPr>
        <w:t>.</w:t>
      </w:r>
    </w:p>
    <w:p w14:paraId="3D3B245B" w14:textId="77777777" w:rsidR="003024B5" w:rsidRDefault="003024B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3D3B245C" w14:textId="77777777" w:rsidR="003024B5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rebuchet MS" w:eastAsia="Trebuchet MS" w:hAnsi="Trebuchet MS" w:cs="Trebuchet MS"/>
          <w:sz w:val="20"/>
          <w:szCs w:val="20"/>
        </w:rPr>
      </w:pPr>
      <w:r>
        <w:br w:type="page"/>
      </w:r>
    </w:p>
    <w:p w14:paraId="3D3B245D" w14:textId="77777777" w:rsidR="003024B5" w:rsidRDefault="003024B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3D3B245E" w14:textId="77777777" w:rsidR="003024B5" w:rsidRDefault="003024B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color w:val="193E7E"/>
          <w:sz w:val="22"/>
          <w:szCs w:val="22"/>
        </w:rPr>
      </w:pPr>
    </w:p>
    <w:p w14:paraId="3D3B245F" w14:textId="77777777" w:rsidR="003024B5" w:rsidRDefault="003024B5"/>
    <w:p w14:paraId="3D3B2460" w14:textId="77777777" w:rsidR="003024B5" w:rsidRDefault="003024B5">
      <w:pPr>
        <w:jc w:val="center"/>
      </w:pPr>
    </w:p>
    <w:p w14:paraId="3D3B2461" w14:textId="77777777" w:rsidR="003024B5" w:rsidRDefault="003024B5"/>
    <w:p w14:paraId="3D3B2462" w14:textId="77777777" w:rsidR="003024B5" w:rsidRDefault="003024B5">
      <w:pPr>
        <w:jc w:val="center"/>
        <w:rPr>
          <w:rFonts w:ascii="Trebuchet MS" w:eastAsia="Trebuchet MS" w:hAnsi="Trebuchet MS" w:cs="Trebuchet MS"/>
          <w:b/>
          <w:color w:val="193E7E"/>
        </w:rPr>
      </w:pPr>
    </w:p>
    <w:p w14:paraId="3D3B2463" w14:textId="77777777" w:rsidR="003024B5" w:rsidRDefault="003024B5">
      <w:pPr>
        <w:jc w:val="center"/>
        <w:rPr>
          <w:rFonts w:ascii="Trebuchet MS" w:eastAsia="Trebuchet MS" w:hAnsi="Trebuchet MS" w:cs="Trebuchet MS"/>
          <w:b/>
          <w:color w:val="193E7E"/>
        </w:rPr>
      </w:pPr>
    </w:p>
    <w:p w14:paraId="3D3B2464" w14:textId="77777777" w:rsidR="003024B5" w:rsidRDefault="00000000">
      <w:pPr>
        <w:rPr>
          <w:rFonts w:ascii="Trebuchet MS" w:eastAsia="Trebuchet MS" w:hAnsi="Trebuchet MS" w:cs="Trebuchet MS"/>
          <w:b/>
          <w:color w:val="193E7E"/>
        </w:rPr>
      </w:pPr>
      <w:r>
        <w:rPr>
          <w:noProof/>
        </w:rPr>
        <w:drawing>
          <wp:anchor distT="0" distB="0" distL="0" distR="0" simplePos="0" relativeHeight="251661312" behindDoc="1" locked="0" layoutInCell="1" hidden="0" allowOverlap="1" wp14:anchorId="3D3B246D" wp14:editId="3D3B246E">
            <wp:simplePos x="0" y="0"/>
            <wp:positionH relativeFrom="column">
              <wp:posOffset>-990598</wp:posOffset>
            </wp:positionH>
            <wp:positionV relativeFrom="paragraph">
              <wp:posOffset>-914398</wp:posOffset>
            </wp:positionV>
            <wp:extent cx="7553325" cy="10684510"/>
            <wp:effectExtent l="0" t="0" r="0" b="0"/>
            <wp:wrapNone/>
            <wp:docPr id="6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5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D3B2465" w14:textId="77777777" w:rsidR="003024B5" w:rsidRDefault="003024B5">
      <w:pPr>
        <w:rPr>
          <w:rFonts w:ascii="Trebuchet MS" w:eastAsia="Trebuchet MS" w:hAnsi="Trebuchet MS" w:cs="Trebuchet MS"/>
          <w:b/>
          <w:color w:val="193E7E"/>
          <w:sz w:val="22"/>
          <w:szCs w:val="22"/>
        </w:rPr>
      </w:pPr>
    </w:p>
    <w:p w14:paraId="3D3B2466" w14:textId="77777777" w:rsidR="003024B5" w:rsidRDefault="003024B5">
      <w:pPr>
        <w:rPr>
          <w:rFonts w:ascii="Trebuchet MS" w:eastAsia="Trebuchet MS" w:hAnsi="Trebuchet MS" w:cs="Trebuchet MS"/>
          <w:b/>
          <w:color w:val="193E7E"/>
          <w:sz w:val="22"/>
          <w:szCs w:val="22"/>
        </w:rPr>
      </w:pPr>
    </w:p>
    <w:sectPr w:rsidR="003024B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0" w:h="16840"/>
      <w:pgMar w:top="1417" w:right="1701" w:bottom="1838" w:left="1560" w:header="708" w:footer="708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9F76B4" w14:textId="77777777" w:rsidR="0068422D" w:rsidRDefault="0068422D">
      <w:r>
        <w:separator/>
      </w:r>
    </w:p>
  </w:endnote>
  <w:endnote w:type="continuationSeparator" w:id="0">
    <w:p w14:paraId="183CCC9C" w14:textId="77777777" w:rsidR="0068422D" w:rsidRDefault="0068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D1DF2DB3-46BD-4342-98D2-230EF11B4C6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E44E00E-8033-4533-9987-93251DE1E0A9}"/>
    <w:embedBold r:id="rId3" w:fontKey="{3515D448-1A35-4EC8-8349-834916FEC288}"/>
    <w:embedItalic r:id="rId4" w:fontKey="{60FE3B98-7DBC-41F6-A463-5DCF0A3376D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F85C5C4C-E405-4312-9EBE-731E3721E7DC}"/>
    <w:embedBold r:id="rId6" w:fontKey="{EEB82804-8C6D-4793-98C1-8832142F863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7" w:fontKey="{B8973AF4-9601-4721-B5A8-9693E0611E5C}"/>
    <w:embedBold r:id="rId8" w:fontKey="{10D94E20-2636-4C47-ABDE-331937605B1E}"/>
    <w:embedItalic r:id="rId9" w:fontKey="{56265CF3-E488-4964-9655-21F9CACE507A}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D0D79496-71C8-4DAF-B591-F1128144581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2BDEC15B-2272-48BA-A00A-FE41D5AAF127}"/>
  </w:font>
  <w:font w:name="FrutigerLTStd-Cn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2" w:fontKey="{728C7447-6004-4B1E-87BD-D940EB70429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3" w:fontKey="{67E50D22-B283-4E44-AE3F-5B4FDF8DBEAF}"/>
    <w:embedItalic r:id="rId14" w:fontKey="{03D4D617-5C2D-4827-8E00-C1C1F1C81F1E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15" w:fontKey="{3BCDDCBE-62DF-4B0B-9326-8B7163C865C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B2472" w14:textId="77777777" w:rsidR="003024B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D3B2473" w14:textId="77777777" w:rsidR="003024B5" w:rsidRDefault="003024B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firstLine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B2474" w14:textId="480F6E7B" w:rsidR="003024B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720" w:lineRule="auto"/>
      <w:jc w:val="center"/>
      <w:rPr>
        <w:rFonts w:ascii="Trebuchet MS" w:eastAsia="Trebuchet MS" w:hAnsi="Trebuchet MS" w:cs="Trebuchet MS"/>
        <w:color w:val="FFFFFF"/>
        <w:sz w:val="16"/>
        <w:szCs w:val="16"/>
      </w:rPr>
    </w:pPr>
    <w:r>
      <w:rPr>
        <w:rFonts w:ascii="Trebuchet MS" w:eastAsia="Trebuchet MS" w:hAnsi="Trebuchet MS" w:cs="Trebuchet MS"/>
        <w:color w:val="FFFFFF"/>
        <w:sz w:val="16"/>
        <w:szCs w:val="16"/>
      </w:rPr>
      <w:fldChar w:fldCharType="begin"/>
    </w:r>
    <w:r>
      <w:rPr>
        <w:rFonts w:ascii="Trebuchet MS" w:eastAsia="Trebuchet MS" w:hAnsi="Trebuchet MS" w:cs="Trebuchet MS"/>
        <w:color w:val="FFFFFF"/>
        <w:sz w:val="16"/>
        <w:szCs w:val="16"/>
      </w:rPr>
      <w:instrText>PAGE</w:instrText>
    </w:r>
    <w:r>
      <w:rPr>
        <w:rFonts w:ascii="Trebuchet MS" w:eastAsia="Trebuchet MS" w:hAnsi="Trebuchet MS" w:cs="Trebuchet MS"/>
        <w:color w:val="FFFFFF"/>
        <w:sz w:val="16"/>
        <w:szCs w:val="16"/>
      </w:rPr>
      <w:fldChar w:fldCharType="separate"/>
    </w:r>
    <w:r w:rsidR="007E670E">
      <w:rPr>
        <w:rFonts w:ascii="Trebuchet MS" w:eastAsia="Trebuchet MS" w:hAnsi="Trebuchet MS" w:cs="Trebuchet MS"/>
        <w:noProof/>
        <w:color w:val="FFFFFF"/>
        <w:sz w:val="16"/>
        <w:szCs w:val="16"/>
      </w:rPr>
      <w:t>1</w:t>
    </w:r>
    <w:r>
      <w:rPr>
        <w:rFonts w:ascii="Trebuchet MS" w:eastAsia="Trebuchet MS" w:hAnsi="Trebuchet MS" w:cs="Trebuchet MS"/>
        <w:color w:val="FFFFFF"/>
        <w:sz w:val="16"/>
        <w:szCs w:val="16"/>
      </w:rPr>
      <w:fldChar w:fldCharType="end"/>
    </w:r>
  </w:p>
  <w:p w14:paraId="3D3B2475" w14:textId="77777777" w:rsidR="003024B5" w:rsidRDefault="003024B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Trebuchet MS" w:eastAsia="Trebuchet MS" w:hAnsi="Trebuchet MS" w:cs="Trebuchet MS"/>
        <w:color w:va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938B6F" w14:textId="77777777" w:rsidR="0068422D" w:rsidRDefault="0068422D">
      <w:r>
        <w:separator/>
      </w:r>
    </w:p>
  </w:footnote>
  <w:footnote w:type="continuationSeparator" w:id="0">
    <w:p w14:paraId="4C9C756D" w14:textId="77777777" w:rsidR="0068422D" w:rsidRDefault="00684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B246F" w14:textId="77777777" w:rsidR="003024B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D3B2470" w14:textId="77777777" w:rsidR="003024B5" w:rsidRDefault="003024B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firstLine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B2471" w14:textId="77777777" w:rsidR="003024B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firstLine="360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3D3B2477" wp14:editId="3D3B2478">
          <wp:simplePos x="0" y="0"/>
          <wp:positionH relativeFrom="column">
            <wp:posOffset>-1089658</wp:posOffset>
          </wp:positionH>
          <wp:positionV relativeFrom="paragraph">
            <wp:posOffset>-449578</wp:posOffset>
          </wp:positionV>
          <wp:extent cx="7561725" cy="10696575"/>
          <wp:effectExtent l="0" t="0" r="0" b="0"/>
          <wp:wrapNone/>
          <wp:docPr id="64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1725" cy="10696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B2476" w14:textId="77777777" w:rsidR="003024B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3D3B2479" wp14:editId="3D3B247A">
          <wp:simplePos x="0" y="0"/>
          <wp:positionH relativeFrom="column">
            <wp:posOffset>-1080133</wp:posOffset>
          </wp:positionH>
          <wp:positionV relativeFrom="paragraph">
            <wp:posOffset>-416124</wp:posOffset>
          </wp:positionV>
          <wp:extent cx="7562170" cy="10697205"/>
          <wp:effectExtent l="0" t="0" r="0" b="0"/>
          <wp:wrapNone/>
          <wp:docPr id="65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2170" cy="106972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3D3B247B" wp14:editId="3D3B247C">
          <wp:simplePos x="0" y="0"/>
          <wp:positionH relativeFrom="column">
            <wp:posOffset>6564630</wp:posOffset>
          </wp:positionH>
          <wp:positionV relativeFrom="paragraph">
            <wp:posOffset>-434338</wp:posOffset>
          </wp:positionV>
          <wp:extent cx="7668260" cy="10847705"/>
          <wp:effectExtent l="0" t="0" r="0" b="0"/>
          <wp:wrapNone/>
          <wp:docPr id="6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68260" cy="108477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3D3B247D" wp14:editId="3D3B247E">
          <wp:simplePos x="0" y="0"/>
          <wp:positionH relativeFrom="column">
            <wp:posOffset>6579869</wp:posOffset>
          </wp:positionH>
          <wp:positionV relativeFrom="paragraph">
            <wp:posOffset>-449578</wp:posOffset>
          </wp:positionV>
          <wp:extent cx="7665085" cy="10842625"/>
          <wp:effectExtent l="0" t="0" r="0" b="0"/>
          <wp:wrapNone/>
          <wp:docPr id="6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65085" cy="10842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hidden="0" allowOverlap="1" wp14:anchorId="3D3B247F" wp14:editId="3D3B2480">
          <wp:simplePos x="0" y="0"/>
          <wp:positionH relativeFrom="column">
            <wp:posOffset>6557010</wp:posOffset>
          </wp:positionH>
          <wp:positionV relativeFrom="paragraph">
            <wp:posOffset>-449578</wp:posOffset>
          </wp:positionV>
          <wp:extent cx="7665085" cy="10842625"/>
          <wp:effectExtent l="0" t="0" r="0" b="0"/>
          <wp:wrapNone/>
          <wp:docPr id="6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65085" cy="10842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E2342D"/>
    <w:multiLevelType w:val="multilevel"/>
    <w:tmpl w:val="B9D0EDB4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96F57FE"/>
    <w:multiLevelType w:val="multilevel"/>
    <w:tmpl w:val="D2EAECFA"/>
    <w:lvl w:ilvl="0">
      <w:start w:val="1"/>
      <w:numFmt w:val="bullet"/>
      <w:lvlText w:val="❖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⮚"/>
      <w:lvlJc w:val="left"/>
      <w:pPr>
        <w:ind w:left="143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7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♦"/>
      <w:lvlJc w:val="left"/>
      <w:pPr>
        <w:ind w:left="251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⮚"/>
      <w:lvlJc w:val="left"/>
      <w:pPr>
        <w:ind w:left="28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▪"/>
      <w:lvlJc w:val="left"/>
      <w:pPr>
        <w:ind w:left="32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359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♦"/>
      <w:lvlJc w:val="left"/>
      <w:pPr>
        <w:ind w:left="3950" w:hanging="360"/>
      </w:pPr>
      <w:rPr>
        <w:rFonts w:ascii="Noto Sans Symbols" w:eastAsia="Noto Sans Symbols" w:hAnsi="Noto Sans Symbols" w:cs="Noto Sans Symbols"/>
      </w:rPr>
    </w:lvl>
  </w:abstractNum>
  <w:num w:numId="1" w16cid:durableId="748190239">
    <w:abstractNumId w:val="0"/>
  </w:num>
  <w:num w:numId="2" w16cid:durableId="120806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TrueTypeFonts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4B5"/>
    <w:rsid w:val="00004A31"/>
    <w:rsid w:val="000154BC"/>
    <w:rsid w:val="00021D8A"/>
    <w:rsid w:val="00034517"/>
    <w:rsid w:val="00034B8C"/>
    <w:rsid w:val="00045351"/>
    <w:rsid w:val="00063B00"/>
    <w:rsid w:val="000709F6"/>
    <w:rsid w:val="000B761D"/>
    <w:rsid w:val="000C104C"/>
    <w:rsid w:val="000E0ECF"/>
    <w:rsid w:val="00102BBE"/>
    <w:rsid w:val="0010535D"/>
    <w:rsid w:val="00105D2A"/>
    <w:rsid w:val="00120281"/>
    <w:rsid w:val="001A485E"/>
    <w:rsid w:val="001F3C22"/>
    <w:rsid w:val="002A2BA9"/>
    <w:rsid w:val="002B6B15"/>
    <w:rsid w:val="002C2631"/>
    <w:rsid w:val="003024B5"/>
    <w:rsid w:val="003065CE"/>
    <w:rsid w:val="003332E7"/>
    <w:rsid w:val="003621AC"/>
    <w:rsid w:val="003A1CB7"/>
    <w:rsid w:val="003B70AE"/>
    <w:rsid w:val="003C6FED"/>
    <w:rsid w:val="003D2E3C"/>
    <w:rsid w:val="003D3B9D"/>
    <w:rsid w:val="003F3022"/>
    <w:rsid w:val="0041348D"/>
    <w:rsid w:val="00454456"/>
    <w:rsid w:val="004709DF"/>
    <w:rsid w:val="00474156"/>
    <w:rsid w:val="0048523E"/>
    <w:rsid w:val="00491057"/>
    <w:rsid w:val="004A747D"/>
    <w:rsid w:val="004A7900"/>
    <w:rsid w:val="004B57D1"/>
    <w:rsid w:val="004D5286"/>
    <w:rsid w:val="00587096"/>
    <w:rsid w:val="005A1476"/>
    <w:rsid w:val="005D2527"/>
    <w:rsid w:val="005E6AEB"/>
    <w:rsid w:val="0062086C"/>
    <w:rsid w:val="006245F6"/>
    <w:rsid w:val="00671302"/>
    <w:rsid w:val="0068422D"/>
    <w:rsid w:val="00691290"/>
    <w:rsid w:val="006A4634"/>
    <w:rsid w:val="00712B92"/>
    <w:rsid w:val="007B6816"/>
    <w:rsid w:val="007C40D3"/>
    <w:rsid w:val="007E670E"/>
    <w:rsid w:val="007E7B0B"/>
    <w:rsid w:val="007F6240"/>
    <w:rsid w:val="007F6CF0"/>
    <w:rsid w:val="00800538"/>
    <w:rsid w:val="00810466"/>
    <w:rsid w:val="00811571"/>
    <w:rsid w:val="00813E00"/>
    <w:rsid w:val="00824C7A"/>
    <w:rsid w:val="0082764E"/>
    <w:rsid w:val="0083836E"/>
    <w:rsid w:val="008554A5"/>
    <w:rsid w:val="00881020"/>
    <w:rsid w:val="00884788"/>
    <w:rsid w:val="008A203D"/>
    <w:rsid w:val="008C44C0"/>
    <w:rsid w:val="008D05E7"/>
    <w:rsid w:val="008D15DB"/>
    <w:rsid w:val="009370E6"/>
    <w:rsid w:val="00950CB1"/>
    <w:rsid w:val="00951659"/>
    <w:rsid w:val="0096614F"/>
    <w:rsid w:val="009761DA"/>
    <w:rsid w:val="00980772"/>
    <w:rsid w:val="009D0F65"/>
    <w:rsid w:val="009E1AC7"/>
    <w:rsid w:val="00A62195"/>
    <w:rsid w:val="00A70777"/>
    <w:rsid w:val="00AD396B"/>
    <w:rsid w:val="00AF73BB"/>
    <w:rsid w:val="00B5051C"/>
    <w:rsid w:val="00B760B4"/>
    <w:rsid w:val="00B84B87"/>
    <w:rsid w:val="00BB220C"/>
    <w:rsid w:val="00BC5FD1"/>
    <w:rsid w:val="00C22A2B"/>
    <w:rsid w:val="00C87187"/>
    <w:rsid w:val="00CA2824"/>
    <w:rsid w:val="00CB73C4"/>
    <w:rsid w:val="00CC3F9E"/>
    <w:rsid w:val="00CD121E"/>
    <w:rsid w:val="00CF3D7F"/>
    <w:rsid w:val="00CF4015"/>
    <w:rsid w:val="00D07D73"/>
    <w:rsid w:val="00D1709E"/>
    <w:rsid w:val="00D22AD1"/>
    <w:rsid w:val="00D51D43"/>
    <w:rsid w:val="00D65EEE"/>
    <w:rsid w:val="00D90174"/>
    <w:rsid w:val="00DD5846"/>
    <w:rsid w:val="00DF36EC"/>
    <w:rsid w:val="00E177F1"/>
    <w:rsid w:val="00E614E7"/>
    <w:rsid w:val="00E704EB"/>
    <w:rsid w:val="00E7509D"/>
    <w:rsid w:val="00E80C68"/>
    <w:rsid w:val="00E86CBE"/>
    <w:rsid w:val="00EA4840"/>
    <w:rsid w:val="00EB0B2C"/>
    <w:rsid w:val="00EB49E9"/>
    <w:rsid w:val="00EF046F"/>
    <w:rsid w:val="00EF3E1C"/>
    <w:rsid w:val="00F45D9E"/>
    <w:rsid w:val="00F56EDB"/>
    <w:rsid w:val="00F84E07"/>
    <w:rsid w:val="00F96CE5"/>
    <w:rsid w:val="00FA3660"/>
    <w:rsid w:val="00FB7875"/>
    <w:rsid w:val="00FF2EA0"/>
    <w:rsid w:val="021C0655"/>
    <w:rsid w:val="03C2CFBE"/>
    <w:rsid w:val="0841237B"/>
    <w:rsid w:val="0EB0E821"/>
    <w:rsid w:val="122446D9"/>
    <w:rsid w:val="12620942"/>
    <w:rsid w:val="12A8938E"/>
    <w:rsid w:val="13411043"/>
    <w:rsid w:val="1755A36D"/>
    <w:rsid w:val="1943DCB2"/>
    <w:rsid w:val="19752A25"/>
    <w:rsid w:val="23C20D34"/>
    <w:rsid w:val="256B3A38"/>
    <w:rsid w:val="27DA229A"/>
    <w:rsid w:val="27E0338F"/>
    <w:rsid w:val="282737A9"/>
    <w:rsid w:val="288082BC"/>
    <w:rsid w:val="28A14D01"/>
    <w:rsid w:val="2AD0953F"/>
    <w:rsid w:val="2C1A908D"/>
    <w:rsid w:val="2FAD36EF"/>
    <w:rsid w:val="303D5122"/>
    <w:rsid w:val="37066402"/>
    <w:rsid w:val="3C71F1B0"/>
    <w:rsid w:val="441ECAAC"/>
    <w:rsid w:val="44B232DB"/>
    <w:rsid w:val="49CE1CAA"/>
    <w:rsid w:val="4C32C26A"/>
    <w:rsid w:val="4C3D9390"/>
    <w:rsid w:val="4F6AB6D1"/>
    <w:rsid w:val="50AC98F8"/>
    <w:rsid w:val="50AFDC1A"/>
    <w:rsid w:val="5272FC64"/>
    <w:rsid w:val="55E47F06"/>
    <w:rsid w:val="5741AD21"/>
    <w:rsid w:val="57CDA0E9"/>
    <w:rsid w:val="595A246F"/>
    <w:rsid w:val="5C5DCA0F"/>
    <w:rsid w:val="5F091CDC"/>
    <w:rsid w:val="60061E86"/>
    <w:rsid w:val="616BF88E"/>
    <w:rsid w:val="63B01326"/>
    <w:rsid w:val="65C1186E"/>
    <w:rsid w:val="676E526A"/>
    <w:rsid w:val="67C481C3"/>
    <w:rsid w:val="6A254531"/>
    <w:rsid w:val="6DC9D628"/>
    <w:rsid w:val="6E4EE992"/>
    <w:rsid w:val="6F104E56"/>
    <w:rsid w:val="6FF947B4"/>
    <w:rsid w:val="70A37931"/>
    <w:rsid w:val="74A626C2"/>
    <w:rsid w:val="7B966CFE"/>
    <w:rsid w:val="7C5DE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B240C"/>
  <w15:docId w15:val="{1DFE426F-AD1F-4AB4-BCCB-D871909E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E52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1387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3875"/>
  </w:style>
  <w:style w:type="paragraph" w:styleId="Rodap">
    <w:name w:val="footer"/>
    <w:basedOn w:val="Normal"/>
    <w:link w:val="RodapChar"/>
    <w:uiPriority w:val="99"/>
    <w:unhideWhenUsed/>
    <w:rsid w:val="00D1387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3875"/>
  </w:style>
  <w:style w:type="paragraph" w:customStyle="1" w:styleId="p1">
    <w:name w:val="p1"/>
    <w:basedOn w:val="Normal"/>
    <w:rsid w:val="00A47170"/>
    <w:rPr>
      <w:rFonts w:ascii="Minion Pro" w:hAnsi="Minion Pro" w:cs="Times New Roman"/>
      <w:sz w:val="18"/>
      <w:szCs w:val="18"/>
    </w:rPr>
  </w:style>
  <w:style w:type="character" w:customStyle="1" w:styleId="apple-converted-space">
    <w:name w:val="apple-converted-space"/>
    <w:basedOn w:val="Fontepargpadro"/>
    <w:rsid w:val="00A47170"/>
  </w:style>
  <w:style w:type="character" w:styleId="Nmerodepgina">
    <w:name w:val="page number"/>
    <w:basedOn w:val="Fontepargpadro"/>
    <w:uiPriority w:val="99"/>
    <w:semiHidden/>
    <w:unhideWhenUsed/>
    <w:rsid w:val="00A94389"/>
  </w:style>
  <w:style w:type="character" w:customStyle="1" w:styleId="Ttulo1Char">
    <w:name w:val="Título 1 Char"/>
    <w:basedOn w:val="Fontepargpadro"/>
    <w:link w:val="Ttulo1"/>
    <w:uiPriority w:val="9"/>
    <w:rsid w:val="002E525D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2E525D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Sumrio2">
    <w:name w:val="toc 2"/>
    <w:basedOn w:val="Normal"/>
    <w:next w:val="Normal"/>
    <w:autoRedefine/>
    <w:uiPriority w:val="39"/>
    <w:unhideWhenUsed/>
    <w:rsid w:val="009307C7"/>
    <w:pPr>
      <w:ind w:left="284"/>
    </w:pPr>
    <w:rPr>
      <w:sz w:val="22"/>
      <w:szCs w:val="22"/>
    </w:rPr>
  </w:style>
  <w:style w:type="paragraph" w:styleId="Sumrio1">
    <w:name w:val="toc 1"/>
    <w:basedOn w:val="Normal"/>
    <w:next w:val="Normal"/>
    <w:autoRedefine/>
    <w:uiPriority w:val="39"/>
    <w:unhideWhenUsed/>
    <w:rsid w:val="008F17D7"/>
    <w:pPr>
      <w:spacing w:before="120"/>
    </w:pPr>
    <w:rPr>
      <w:rFonts w:ascii="Trebuchet MS" w:hAnsi="Trebuchet MS"/>
      <w:b/>
      <w:bCs/>
      <w:color w:val="548DD4"/>
    </w:rPr>
  </w:style>
  <w:style w:type="paragraph" w:styleId="Sumrio3">
    <w:name w:val="toc 3"/>
    <w:basedOn w:val="Normal"/>
    <w:next w:val="Normal"/>
    <w:autoRedefine/>
    <w:uiPriority w:val="39"/>
    <w:unhideWhenUsed/>
    <w:rsid w:val="000B610F"/>
    <w:pPr>
      <w:ind w:left="240"/>
    </w:pPr>
    <w:rPr>
      <w:rFonts w:ascii="Trebuchet MS" w:hAnsi="Trebuchet MS"/>
      <w:i/>
      <w:iCs/>
      <w:sz w:val="22"/>
      <w:szCs w:val="22"/>
    </w:rPr>
  </w:style>
  <w:style w:type="paragraph" w:styleId="Sumrio4">
    <w:name w:val="toc 4"/>
    <w:basedOn w:val="Normal"/>
    <w:next w:val="Normal"/>
    <w:autoRedefine/>
    <w:uiPriority w:val="39"/>
    <w:semiHidden/>
    <w:unhideWhenUsed/>
    <w:rsid w:val="002E525D"/>
    <w:pPr>
      <w:pBdr>
        <w:between w:val="double" w:sz="6" w:space="0" w:color="auto"/>
      </w:pBdr>
      <w:ind w:left="480"/>
    </w:pPr>
    <w:rPr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2E525D"/>
    <w:pPr>
      <w:pBdr>
        <w:between w:val="double" w:sz="6" w:space="0" w:color="auto"/>
      </w:pBd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semiHidden/>
    <w:unhideWhenUsed/>
    <w:rsid w:val="002E525D"/>
    <w:pPr>
      <w:pBdr>
        <w:between w:val="double" w:sz="6" w:space="0" w:color="auto"/>
      </w:pBdr>
      <w:ind w:left="960"/>
    </w:pPr>
    <w:rPr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semiHidden/>
    <w:unhideWhenUsed/>
    <w:rsid w:val="002E525D"/>
    <w:pPr>
      <w:pBdr>
        <w:between w:val="double" w:sz="6" w:space="0" w:color="auto"/>
      </w:pBdr>
      <w:ind w:left="1200"/>
    </w:pPr>
    <w:rPr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semiHidden/>
    <w:unhideWhenUsed/>
    <w:rsid w:val="002E525D"/>
    <w:pPr>
      <w:pBdr>
        <w:between w:val="double" w:sz="6" w:space="0" w:color="auto"/>
      </w:pBdr>
      <w:ind w:left="1440"/>
    </w:pPr>
    <w:rPr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semiHidden/>
    <w:unhideWhenUsed/>
    <w:rsid w:val="002E525D"/>
    <w:pPr>
      <w:pBdr>
        <w:between w:val="double" w:sz="6" w:space="0" w:color="auto"/>
      </w:pBdr>
      <w:ind w:left="1680"/>
    </w:pPr>
    <w:rPr>
      <w:sz w:val="20"/>
      <w:szCs w:val="20"/>
    </w:rPr>
  </w:style>
  <w:style w:type="paragraph" w:customStyle="1" w:styleId="Pargrafobsico">
    <w:name w:val="[Parágrafo básico]"/>
    <w:basedOn w:val="Normal"/>
    <w:uiPriority w:val="99"/>
    <w:rsid w:val="0092244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9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93B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956AA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72D6B"/>
    <w:pPr>
      <w:autoSpaceDE w:val="0"/>
      <w:autoSpaceDN w:val="0"/>
      <w:adjustRightInd w:val="0"/>
      <w:ind w:left="708"/>
      <w:jc w:val="both"/>
    </w:pPr>
    <w:rPr>
      <w:rFonts w:ascii="Tahoma" w:eastAsia="Cambria" w:hAnsi="Tahoma" w:cs="Tahoma"/>
      <w:sz w:val="22"/>
      <w:szCs w:val="22"/>
    </w:rPr>
  </w:style>
  <w:style w:type="paragraph" w:customStyle="1" w:styleId="NormalFrutigerLTStd-Cn">
    <w:name w:val="Normal + FrutigerLTStd-Cn"/>
    <w:aliases w:val="Justificado,Depois de:  0 pt"/>
    <w:basedOn w:val="Normal"/>
    <w:rsid w:val="00C72D6B"/>
    <w:pPr>
      <w:autoSpaceDE w:val="0"/>
      <w:autoSpaceDN w:val="0"/>
      <w:adjustRightInd w:val="0"/>
      <w:jc w:val="both"/>
    </w:pPr>
    <w:rPr>
      <w:rFonts w:ascii="FrutigerLTStd-Cn" w:eastAsia="Cambria" w:hAnsi="FrutigerLTStd-Cn" w:cs="Tahoma"/>
      <w:sz w:val="22"/>
      <w:szCs w:val="22"/>
    </w:rPr>
  </w:style>
  <w:style w:type="paragraph" w:customStyle="1" w:styleId="Default">
    <w:name w:val="Default"/>
    <w:rsid w:val="00777298"/>
    <w:pPr>
      <w:autoSpaceDE w:val="0"/>
      <w:autoSpaceDN w:val="0"/>
      <w:adjustRightInd w:val="0"/>
    </w:pPr>
    <w:rPr>
      <w:rFonts w:ascii="Verdana" w:eastAsiaTheme="minorEastAsia" w:hAnsi="Verdana" w:cs="Verdana"/>
      <w:color w:val="00000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E3CA8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DE3CA8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DE3CA8"/>
    <w:rPr>
      <w:vertAlign w:val="superscript"/>
    </w:rPr>
  </w:style>
  <w:style w:type="paragraph" w:styleId="Textodenotaderodap">
    <w:name w:val="footnote text"/>
    <w:basedOn w:val="Normal"/>
    <w:link w:val="TextodenotaderodapChar"/>
    <w:unhideWhenUsed/>
    <w:rsid w:val="00DE3CA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DE3CA8"/>
    <w:rPr>
      <w:sz w:val="20"/>
      <w:szCs w:val="20"/>
    </w:rPr>
  </w:style>
  <w:style w:type="character" w:styleId="Refdenotaderodap">
    <w:name w:val="footnote reference"/>
    <w:basedOn w:val="Fontepargpadro"/>
    <w:unhideWhenUsed/>
    <w:rsid w:val="00DE3CA8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3D3483"/>
    <w:rPr>
      <w:color w:val="919191" w:themeColor="followedHyperlink"/>
      <w:u w:val="single"/>
    </w:rPr>
  </w:style>
  <w:style w:type="paragraph" w:customStyle="1" w:styleId="paragraph">
    <w:name w:val="paragraph"/>
    <w:basedOn w:val="Normal"/>
    <w:rsid w:val="00A710E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ntentcontrolboundarysink">
    <w:name w:val="contentcontrolboundarysink"/>
    <w:basedOn w:val="Fontepargpadro"/>
    <w:rsid w:val="00A710E7"/>
  </w:style>
  <w:style w:type="character" w:customStyle="1" w:styleId="normaltextrun">
    <w:name w:val="normaltextrun"/>
    <w:basedOn w:val="Fontepargpadro"/>
    <w:rsid w:val="00A710E7"/>
  </w:style>
  <w:style w:type="character" w:customStyle="1" w:styleId="eop">
    <w:name w:val="eop"/>
    <w:basedOn w:val="Fontepargpadro"/>
    <w:rsid w:val="00A710E7"/>
  </w:style>
  <w:style w:type="paragraph" w:styleId="Reviso">
    <w:name w:val="Revision"/>
    <w:hidden/>
    <w:uiPriority w:val="99"/>
    <w:semiHidden/>
    <w:rsid w:val="001408F8"/>
  </w:style>
  <w:style w:type="character" w:styleId="Refdecomentrio">
    <w:name w:val="annotation reference"/>
    <w:basedOn w:val="Fontepargpadro"/>
    <w:uiPriority w:val="99"/>
    <w:semiHidden/>
    <w:unhideWhenUsed/>
    <w:rsid w:val="00B275E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275E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275E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275E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275EF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rjan.com.br/rioexport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://www.firjan.com.br/rioexporta%22%EF%B7%9FHYPERLINK%20%22mailto:comex@firjan.com.br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qtHh7NnMmGUixIUo5KD/Sq/k+g==">CgMxLjA4AHIhMUxFNTJmelpSNkI2UHFKUGlrclJYNUNzdE5pcFdrck5l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965</Words>
  <Characters>5215</Characters>
  <Application>Microsoft Office Word</Application>
  <DocSecurity>0</DocSecurity>
  <Lines>43</Lines>
  <Paragraphs>12</Paragraphs>
  <ScaleCrop>false</ScaleCrop>
  <Company>FIRJAN</Company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Medeiros Conte Novais</dc:creator>
  <cp:lastModifiedBy>Ana Carolina Vieira De Oliveira</cp:lastModifiedBy>
  <cp:revision>112</cp:revision>
  <dcterms:created xsi:type="dcterms:W3CDTF">2024-04-26T18:30:00Z</dcterms:created>
  <dcterms:modified xsi:type="dcterms:W3CDTF">2024-07-26T20:22:00Z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0x010100C80D93AD4612064B94415EECF0C2E9B1</vt:lpwstr>
  </property>
  <property fmtid="{D5CDD505-2E9C-101B-9397-08002B2CF9AE}" pid="3" name="MSIP_Label_5c88f678-0b6e-4995-8ab3-bcc8062be905_Enabled">
    <vt:lpwstr>true</vt:lpwstr>
  </property>
  <property fmtid="{D5CDD505-2E9C-101B-9397-08002B2CF9AE}" pid="4" name="MSIP_Label_5c88f678-0b6e-4995-8ab3-bcc8062be905_SetDate">
    <vt:lpwstr>2021-08-17T13:39:03Z</vt:lpwstr>
  </property>
  <property fmtid="{D5CDD505-2E9C-101B-9397-08002B2CF9AE}" pid="5" name="MSIP_Label_5c88f678-0b6e-4995-8ab3-bcc8062be905_Method">
    <vt:lpwstr>Privileged</vt:lpwstr>
  </property>
  <property fmtid="{D5CDD505-2E9C-101B-9397-08002B2CF9AE}" pid="6" name="MSIP_Label_5c88f678-0b6e-4995-8ab3-bcc8062be905_Name">
    <vt:lpwstr>Ostensivo</vt:lpwstr>
  </property>
  <property fmtid="{D5CDD505-2E9C-101B-9397-08002B2CF9AE}" pid="7" name="MSIP_Label_5c88f678-0b6e-4995-8ab3-bcc8062be905_SiteId">
    <vt:lpwstr>d0c698d4-e4ea-4ee9-a79d-f2d7a78399c8</vt:lpwstr>
  </property>
  <property fmtid="{D5CDD505-2E9C-101B-9397-08002B2CF9AE}" pid="8" name="MSIP_Label_5c88f678-0b6e-4995-8ab3-bcc8062be905_ActionId">
    <vt:lpwstr>3c81b008-f534-4c1c-88a4-ce99fdf1ce78</vt:lpwstr>
  </property>
  <property fmtid="{D5CDD505-2E9C-101B-9397-08002B2CF9AE}" pid="9" name="MSIP_Label_5c88f678-0b6e-4995-8ab3-bcc8062be905_ContentBits">
    <vt:lpwstr>0</vt:lpwstr>
  </property>
</Properties>
</file>