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63CA6" w14:textId="77777777" w:rsidR="00D90657" w:rsidRPr="00D45B23" w:rsidRDefault="00D90657" w:rsidP="009D2386">
      <w:pPr>
        <w:spacing w:line="360" w:lineRule="auto"/>
        <w:ind w:left="-567" w:right="-716"/>
        <w:rPr>
          <w:rFonts w:ascii="Trebuchet MS" w:hAnsi="Trebuchet MS"/>
          <w:color w:val="29221E"/>
        </w:rPr>
      </w:pPr>
      <w:bookmarkStart w:id="0" w:name="_GoBack"/>
      <w:bookmarkEnd w:id="0"/>
    </w:p>
    <w:p w14:paraId="62C184DE" w14:textId="77777777" w:rsidR="00D90657" w:rsidRPr="00D45B23" w:rsidRDefault="00D90657" w:rsidP="009D2386">
      <w:pPr>
        <w:spacing w:line="360" w:lineRule="auto"/>
        <w:ind w:left="-567" w:right="-716"/>
        <w:rPr>
          <w:rFonts w:ascii="Trebuchet MS" w:hAnsi="Trebuchet MS"/>
          <w:color w:val="29221E"/>
        </w:rPr>
      </w:pPr>
    </w:p>
    <w:p w14:paraId="35132D50" w14:textId="77777777" w:rsidR="00D90657" w:rsidRPr="00D45B23" w:rsidRDefault="00D90657" w:rsidP="009D2386">
      <w:pPr>
        <w:spacing w:line="360" w:lineRule="auto"/>
        <w:ind w:left="-567" w:right="-716"/>
        <w:rPr>
          <w:rFonts w:ascii="Trebuchet MS" w:hAnsi="Trebuchet MS"/>
          <w:color w:val="29221E"/>
        </w:rPr>
      </w:pPr>
    </w:p>
    <w:p w14:paraId="3BBE28C9" w14:textId="77777777" w:rsidR="00D90657" w:rsidRPr="00D45B23" w:rsidRDefault="00D90657" w:rsidP="009D2386">
      <w:pPr>
        <w:spacing w:line="360" w:lineRule="auto"/>
        <w:ind w:left="-567" w:right="-716"/>
        <w:rPr>
          <w:rFonts w:ascii="Trebuchet MS" w:hAnsi="Trebuchet MS"/>
          <w:color w:val="29221E"/>
        </w:rPr>
      </w:pPr>
    </w:p>
    <w:p w14:paraId="092F6EE1" w14:textId="77777777" w:rsidR="00D90657" w:rsidRPr="00D45B23" w:rsidRDefault="00D90657" w:rsidP="009D2386">
      <w:pPr>
        <w:spacing w:line="360" w:lineRule="auto"/>
        <w:ind w:left="-567" w:right="-716"/>
        <w:rPr>
          <w:rFonts w:ascii="Trebuchet MS" w:hAnsi="Trebuchet MS"/>
          <w:color w:val="29221E"/>
        </w:rPr>
      </w:pPr>
    </w:p>
    <w:p w14:paraId="7BBD68A1" w14:textId="77777777" w:rsidR="00D90657" w:rsidRPr="00D45B23" w:rsidRDefault="00D90657" w:rsidP="009D2386">
      <w:pPr>
        <w:spacing w:line="360" w:lineRule="auto"/>
        <w:ind w:left="-567" w:right="-716"/>
        <w:rPr>
          <w:rFonts w:ascii="Trebuchet MS" w:hAnsi="Trebuchet MS"/>
          <w:color w:val="29221E"/>
        </w:rPr>
      </w:pPr>
    </w:p>
    <w:p w14:paraId="46389B27" w14:textId="07E27A3F" w:rsidR="00F62E80" w:rsidRDefault="00F62E80" w:rsidP="00A101CF">
      <w:pPr>
        <w:spacing w:after="120"/>
        <w:ind w:firstLine="708"/>
        <w:jc w:val="both"/>
        <w:rPr>
          <w:rFonts w:ascii="Palatino Linotype" w:eastAsia="Calibri" w:hAnsi="Palatino Linotype" w:cs="Times New Roman"/>
        </w:rPr>
      </w:pPr>
      <w:r>
        <w:rPr>
          <w:rFonts w:ascii="Palatino Linotype" w:eastAsia="Calibri" w:hAnsi="Palatino Linotype" w:cs="Times New Roman"/>
        </w:rPr>
        <w:t xml:space="preserve">Com o objetivo de </w:t>
      </w:r>
      <w:r w:rsidR="00B86437">
        <w:rPr>
          <w:rFonts w:ascii="Palatino Linotype" w:eastAsia="Calibri" w:hAnsi="Palatino Linotype" w:cs="Times New Roman"/>
        </w:rPr>
        <w:t>preservar a capacidade produtiva das empresas brasileiras e preservar empregos</w:t>
      </w:r>
      <w:r w:rsidR="00A101CF">
        <w:rPr>
          <w:rFonts w:ascii="Palatino Linotype" w:eastAsia="Calibri" w:hAnsi="Palatino Linotype" w:cs="Times New Roman"/>
        </w:rPr>
        <w:t xml:space="preserve"> nesse momento de crise</w:t>
      </w:r>
      <w:r w:rsidR="00B86437">
        <w:rPr>
          <w:rFonts w:ascii="Palatino Linotype" w:eastAsia="Calibri" w:hAnsi="Palatino Linotype" w:cs="Times New Roman"/>
        </w:rPr>
        <w:t>, o</w:t>
      </w:r>
      <w:r>
        <w:rPr>
          <w:rFonts w:ascii="Palatino Linotype" w:eastAsia="Calibri" w:hAnsi="Palatino Linotype" w:cs="Times New Roman"/>
        </w:rPr>
        <w:t xml:space="preserve"> governo federal anunciou diversas medidas </w:t>
      </w:r>
      <w:r w:rsidR="00B86437">
        <w:rPr>
          <w:rFonts w:ascii="Palatino Linotype" w:eastAsia="Calibri" w:hAnsi="Palatino Linotype" w:cs="Times New Roman"/>
        </w:rPr>
        <w:t>a</w:t>
      </w:r>
      <w:r>
        <w:rPr>
          <w:rFonts w:ascii="Palatino Linotype" w:eastAsia="Calibri" w:hAnsi="Palatino Linotype" w:cs="Times New Roman"/>
        </w:rPr>
        <w:t xml:space="preserve">linhadas </w:t>
      </w:r>
      <w:r w:rsidR="00B86437">
        <w:rPr>
          <w:rFonts w:ascii="Palatino Linotype" w:eastAsia="Calibri" w:hAnsi="Palatino Linotype" w:cs="Times New Roman"/>
        </w:rPr>
        <w:t xml:space="preserve">com as </w:t>
      </w:r>
      <w:r>
        <w:rPr>
          <w:rFonts w:ascii="Palatino Linotype" w:eastAsia="Calibri" w:hAnsi="Palatino Linotype" w:cs="Times New Roman"/>
        </w:rPr>
        <w:t>proposta</w:t>
      </w:r>
      <w:r w:rsidR="00B86437">
        <w:rPr>
          <w:rFonts w:ascii="Palatino Linotype" w:eastAsia="Calibri" w:hAnsi="Palatino Linotype" w:cs="Times New Roman"/>
        </w:rPr>
        <w:t>s anunciadas</w:t>
      </w:r>
      <w:r>
        <w:rPr>
          <w:rFonts w:ascii="Palatino Linotype" w:eastAsia="Calibri" w:hAnsi="Palatino Linotype" w:cs="Times New Roman"/>
        </w:rPr>
        <w:t xml:space="preserve"> pela Firjan </w:t>
      </w:r>
      <w:r w:rsidR="00B86437">
        <w:rPr>
          <w:rFonts w:ascii="Palatino Linotype" w:eastAsia="Calibri" w:hAnsi="Palatino Linotype" w:cs="Times New Roman"/>
        </w:rPr>
        <w:t xml:space="preserve">no âmbito </w:t>
      </w:r>
      <w:r w:rsidR="00A101CF">
        <w:rPr>
          <w:rFonts w:ascii="Palatino Linotype" w:eastAsia="Calibri" w:hAnsi="Palatino Linotype" w:cs="Times New Roman"/>
        </w:rPr>
        <w:t>trabalhista.</w:t>
      </w:r>
    </w:p>
    <w:p w14:paraId="03F3C382" w14:textId="017D7613" w:rsidR="00343402" w:rsidRPr="00F62E80" w:rsidRDefault="009D2386" w:rsidP="00F62E80">
      <w:pPr>
        <w:spacing w:after="120"/>
        <w:jc w:val="both"/>
        <w:rPr>
          <w:rFonts w:ascii="Palatino Linotype" w:eastAsia="Calibri" w:hAnsi="Palatino Linotype" w:cs="Times New Roman"/>
        </w:rPr>
      </w:pPr>
      <w:r w:rsidRPr="00D45B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33092CC" wp14:editId="4BE4CB80">
                <wp:simplePos x="0" y="0"/>
                <wp:positionH relativeFrom="column">
                  <wp:posOffset>992505</wp:posOffset>
                </wp:positionH>
                <wp:positionV relativeFrom="page">
                  <wp:posOffset>800100</wp:posOffset>
                </wp:positionV>
                <wp:extent cx="4503420" cy="960755"/>
                <wp:effectExtent l="0" t="0" r="0" b="4445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C5BEE" w14:textId="235FDB7F" w:rsidR="009D2386" w:rsidRPr="006440C6" w:rsidRDefault="00E07125" w:rsidP="009D2386">
                            <w:pPr>
                              <w:rPr>
                                <w:rFonts w:ascii="Trebuchet MS" w:hAnsi="Trebuchet MS"/>
                                <w:b/>
                                <w:color w:val="174489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174489"/>
                                <w:sz w:val="36"/>
                              </w:rPr>
                              <w:t>M</w:t>
                            </w:r>
                            <w:r w:rsidR="00343402" w:rsidRPr="00343402">
                              <w:rPr>
                                <w:rFonts w:ascii="Trebuchet MS" w:hAnsi="Trebuchet MS"/>
                                <w:b/>
                                <w:bCs/>
                                <w:color w:val="174489"/>
                                <w:sz w:val="36"/>
                              </w:rPr>
                              <w:t xml:space="preserve">edidas </w:t>
                            </w:r>
                            <w:r w:rsidR="00B86437">
                              <w:rPr>
                                <w:rFonts w:ascii="Trebuchet MS" w:hAnsi="Trebuchet MS"/>
                                <w:b/>
                                <w:bCs/>
                                <w:color w:val="174489"/>
                                <w:sz w:val="36"/>
                              </w:rPr>
                              <w:t xml:space="preserve">do Governo Federal </w:t>
                            </w:r>
                            <w:r w:rsidR="00F62E80">
                              <w:rPr>
                                <w:rFonts w:ascii="Trebuchet MS" w:hAnsi="Trebuchet MS"/>
                                <w:b/>
                                <w:bCs/>
                                <w:color w:val="174489"/>
                                <w:sz w:val="36"/>
                              </w:rPr>
                              <w:t xml:space="preserve">no âmbito trabalhista em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174489"/>
                                <w:sz w:val="36"/>
                              </w:rPr>
                              <w:t>atendimento aos pleitos da Firjan.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092CC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9" o:spid="_x0000_s1026" type="#_x0000_t202" style="position:absolute;left:0;text-align:left;margin-left:78.15pt;margin-top:63pt;width:354.6pt;height:7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" filled="f" stroked="f">
                <v:textbox>
                  <w:txbxContent>
                    <w:p w14:paraId="26FC5BEE" w14:textId="235FDB7F" w:rsidR="009D2386" w:rsidRPr="006440C6" w:rsidRDefault="00E07125" w:rsidP="009D2386">
                      <w:pPr>
                        <w:rPr>
                          <w:rFonts w:ascii="Trebuchet MS" w:hAnsi="Trebuchet MS"/>
                          <w:b/>
                          <w:color w:val="174489"/>
                          <w:sz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174489"/>
                          <w:sz w:val="36"/>
                        </w:rPr>
                        <w:t>M</w:t>
                      </w:r>
                      <w:r w:rsidR="00343402" w:rsidRPr="00343402">
                        <w:rPr>
                          <w:rFonts w:ascii="Trebuchet MS" w:hAnsi="Trebuchet MS"/>
                          <w:b/>
                          <w:bCs/>
                          <w:color w:val="174489"/>
                          <w:sz w:val="36"/>
                        </w:rPr>
                        <w:t xml:space="preserve">edidas </w:t>
                      </w:r>
                      <w:r w:rsidR="00B86437">
                        <w:rPr>
                          <w:rFonts w:ascii="Trebuchet MS" w:hAnsi="Trebuchet MS"/>
                          <w:b/>
                          <w:bCs/>
                          <w:color w:val="174489"/>
                          <w:sz w:val="36"/>
                        </w:rPr>
                        <w:t xml:space="preserve">do Governo Federal </w:t>
                      </w:r>
                      <w:r w:rsidR="00F62E80">
                        <w:rPr>
                          <w:rFonts w:ascii="Trebuchet MS" w:hAnsi="Trebuchet MS"/>
                          <w:b/>
                          <w:bCs/>
                          <w:color w:val="174489"/>
                          <w:sz w:val="36"/>
                        </w:rPr>
                        <w:t xml:space="preserve">no âmbito trabalhista em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174489"/>
                          <w:sz w:val="36"/>
                        </w:rPr>
                        <w:t>atendimento aos pleitos da Firjan.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A101CF">
        <w:rPr>
          <w:noProof/>
          <w:lang w:val="en-US"/>
        </w:rPr>
        <w:tab/>
        <w:t>Tais</w:t>
      </w:r>
      <w:r w:rsidR="00343402" w:rsidRPr="00CC06A3">
        <w:rPr>
          <w:rFonts w:ascii="Palatino Linotype" w:hAnsi="Palatino Linotype" w:cs="Arial"/>
        </w:rPr>
        <w:t xml:space="preserve"> medidas </w:t>
      </w:r>
      <w:r w:rsidR="00A101CF">
        <w:rPr>
          <w:rFonts w:ascii="Palatino Linotype" w:hAnsi="Palatino Linotype" w:cs="Arial"/>
        </w:rPr>
        <w:t>tratam da</w:t>
      </w:r>
      <w:r w:rsidR="00343402" w:rsidRPr="00CC06A3">
        <w:rPr>
          <w:rFonts w:ascii="Palatino Linotype" w:hAnsi="Palatino Linotype" w:cs="Arial"/>
        </w:rPr>
        <w:t xml:space="preserve"> flexibilização da legislação trabalhista e ações para apoiar os trabalhadores informais durante este período de emergência em virtude da pandemia do Covid-19.</w:t>
      </w:r>
    </w:p>
    <w:p w14:paraId="39A00EC5" w14:textId="41C52743" w:rsidR="00343402" w:rsidRPr="00CC06A3" w:rsidRDefault="00A101CF" w:rsidP="00A101CF">
      <w:pPr>
        <w:spacing w:after="120"/>
        <w:ind w:firstLine="708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Importante destacar que o resumo a seguir foi</w:t>
      </w:r>
      <w:r w:rsidR="00343402" w:rsidRPr="00CC06A3">
        <w:rPr>
          <w:rFonts w:ascii="Palatino Linotype" w:hAnsi="Palatino Linotype" w:cs="Arial"/>
        </w:rPr>
        <w:t xml:space="preserve"> elaborado com base nas declarações</w:t>
      </w:r>
      <w:r>
        <w:rPr>
          <w:rFonts w:ascii="Palatino Linotype" w:hAnsi="Palatino Linotype" w:cs="Arial"/>
        </w:rPr>
        <w:t xml:space="preserve"> fornecidas pelo governo</w:t>
      </w:r>
      <w:r w:rsidR="00343402" w:rsidRPr="00CC06A3">
        <w:rPr>
          <w:rFonts w:ascii="Palatino Linotype" w:hAnsi="Palatino Linotype" w:cs="Arial"/>
        </w:rPr>
        <w:t xml:space="preserve">, tendo em vista que o texto oficial </w:t>
      </w:r>
      <w:r>
        <w:rPr>
          <w:rFonts w:ascii="Palatino Linotype" w:hAnsi="Palatino Linotype" w:cs="Arial"/>
        </w:rPr>
        <w:t xml:space="preserve">das medidas </w:t>
      </w:r>
      <w:r w:rsidR="00343402" w:rsidRPr="00CC06A3">
        <w:rPr>
          <w:rFonts w:ascii="Palatino Linotype" w:hAnsi="Palatino Linotype" w:cs="Arial"/>
        </w:rPr>
        <w:t xml:space="preserve">não foi disponibilizado </w:t>
      </w:r>
      <w:r w:rsidR="00343402">
        <w:rPr>
          <w:rFonts w:ascii="Palatino Linotype" w:hAnsi="Palatino Linotype" w:cs="Arial"/>
        </w:rPr>
        <w:t>até o momento</w:t>
      </w:r>
      <w:r w:rsidR="00343402" w:rsidRPr="00CC06A3">
        <w:rPr>
          <w:rFonts w:ascii="Palatino Linotype" w:hAnsi="Palatino Linotype" w:cs="Arial"/>
        </w:rPr>
        <w:t>.</w:t>
      </w:r>
    </w:p>
    <w:p w14:paraId="4C636C6A" w14:textId="1DE1090E" w:rsidR="00343402" w:rsidRPr="00CC06A3" w:rsidRDefault="00A101CF" w:rsidP="00A101CF">
      <w:pPr>
        <w:spacing w:after="120"/>
        <w:ind w:firstLine="708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 m</w:t>
      </w:r>
      <w:r w:rsidR="00343402" w:rsidRPr="00CC06A3">
        <w:rPr>
          <w:rFonts w:ascii="Palatino Linotype" w:hAnsi="Palatino Linotype" w:cs="Arial"/>
        </w:rPr>
        <w:t xml:space="preserve">edidas </w:t>
      </w:r>
      <w:r>
        <w:rPr>
          <w:rFonts w:ascii="Palatino Linotype" w:hAnsi="Palatino Linotype" w:cs="Arial"/>
        </w:rPr>
        <w:t xml:space="preserve">anunciadas </w:t>
      </w:r>
      <w:r w:rsidR="00343402" w:rsidRPr="00CC06A3">
        <w:rPr>
          <w:rFonts w:ascii="Palatino Linotype" w:hAnsi="Palatino Linotype" w:cs="Arial"/>
        </w:rPr>
        <w:t xml:space="preserve">estão </w:t>
      </w:r>
      <w:r w:rsidR="00343402">
        <w:rPr>
          <w:rFonts w:ascii="Palatino Linotype" w:hAnsi="Palatino Linotype" w:cs="Arial"/>
        </w:rPr>
        <w:t>distribuídas</w:t>
      </w:r>
      <w:r w:rsidR="00343402" w:rsidRPr="00CC06A3">
        <w:rPr>
          <w:rFonts w:ascii="Palatino Linotype" w:hAnsi="Palatino Linotype" w:cs="Arial"/>
        </w:rPr>
        <w:t xml:space="preserve"> </w:t>
      </w:r>
      <w:r w:rsidR="00343402">
        <w:rPr>
          <w:rFonts w:ascii="Palatino Linotype" w:hAnsi="Palatino Linotype" w:cs="Arial"/>
        </w:rPr>
        <w:t>nos seguintes temas</w:t>
      </w:r>
      <w:r w:rsidR="00343402" w:rsidRPr="00CC06A3">
        <w:rPr>
          <w:rFonts w:ascii="Palatino Linotype" w:hAnsi="Palatino Linotype" w:cs="Arial"/>
        </w:rPr>
        <w:t>:</w:t>
      </w:r>
    </w:p>
    <w:p w14:paraId="1D42F7FA" w14:textId="77777777" w:rsidR="00343402" w:rsidRPr="00CC06A3" w:rsidRDefault="00343402" w:rsidP="00343402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sz w:val="24"/>
          <w:szCs w:val="24"/>
        </w:rPr>
        <w:t>Trabalho informal</w:t>
      </w:r>
    </w:p>
    <w:p w14:paraId="2D2FE0A7" w14:textId="77777777" w:rsidR="00343402" w:rsidRPr="00CC06A3" w:rsidRDefault="00343402" w:rsidP="00343402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sz w:val="24"/>
          <w:szCs w:val="24"/>
        </w:rPr>
        <w:t>Teletrabalho;</w:t>
      </w:r>
    </w:p>
    <w:p w14:paraId="20CA2E4D" w14:textId="77777777" w:rsidR="00343402" w:rsidRPr="00CC06A3" w:rsidRDefault="00343402" w:rsidP="00343402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sz w:val="24"/>
          <w:szCs w:val="24"/>
        </w:rPr>
        <w:t>Férias Individuais;</w:t>
      </w:r>
    </w:p>
    <w:p w14:paraId="075F0C54" w14:textId="77777777" w:rsidR="00343402" w:rsidRPr="00CC06A3" w:rsidRDefault="00343402" w:rsidP="00343402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sz w:val="24"/>
          <w:szCs w:val="24"/>
        </w:rPr>
        <w:t>Férias Coletivas;</w:t>
      </w:r>
    </w:p>
    <w:p w14:paraId="6468A983" w14:textId="77777777" w:rsidR="00343402" w:rsidRPr="00CC06A3" w:rsidRDefault="00343402" w:rsidP="00343402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sz w:val="24"/>
          <w:szCs w:val="24"/>
        </w:rPr>
        <w:t>Banco de horas;</w:t>
      </w:r>
    </w:p>
    <w:p w14:paraId="1E3BECDF" w14:textId="77777777" w:rsidR="00343402" w:rsidRPr="00CC06A3" w:rsidRDefault="00343402" w:rsidP="00343402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sz w:val="24"/>
          <w:szCs w:val="24"/>
        </w:rPr>
        <w:t>Suspensão do Trabalho de Trabalho;</w:t>
      </w:r>
    </w:p>
    <w:p w14:paraId="7BFAD829" w14:textId="77777777" w:rsidR="00343402" w:rsidRPr="00CC06A3" w:rsidRDefault="00343402" w:rsidP="00343402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sz w:val="24"/>
          <w:szCs w:val="24"/>
        </w:rPr>
        <w:t>Antecipação dos feriados não religiosos;</w:t>
      </w:r>
      <w:r>
        <w:rPr>
          <w:rFonts w:ascii="Palatino Linotype" w:hAnsi="Palatino Linotype" w:cs="Arial"/>
          <w:sz w:val="24"/>
          <w:szCs w:val="24"/>
        </w:rPr>
        <w:t xml:space="preserve"> e</w:t>
      </w:r>
    </w:p>
    <w:p w14:paraId="6143A317" w14:textId="77777777" w:rsidR="00343402" w:rsidRPr="00CC06A3" w:rsidRDefault="00343402" w:rsidP="00343402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sz w:val="24"/>
          <w:szCs w:val="24"/>
        </w:rPr>
        <w:t>Obrigações das NR.</w:t>
      </w:r>
    </w:p>
    <w:p w14:paraId="7AD48F7B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</w:rPr>
      </w:pPr>
    </w:p>
    <w:p w14:paraId="479151A0" w14:textId="77777777" w:rsidR="00343402" w:rsidRPr="00CC06A3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  <w:r w:rsidRPr="00CC06A3">
        <w:rPr>
          <w:rFonts w:ascii="Palatino Linotype" w:hAnsi="Palatino Linotype" w:cs="Arial"/>
          <w:b/>
          <w:bCs/>
          <w:sz w:val="24"/>
          <w:szCs w:val="24"/>
        </w:rPr>
        <w:t>Trabalho informal</w:t>
      </w:r>
    </w:p>
    <w:p w14:paraId="2CF54F5A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 xml:space="preserve">Os trabalhadores informais de baixa renda terão direito a receber um auxílio de </w:t>
      </w:r>
      <w:r>
        <w:rPr>
          <w:rFonts w:ascii="Palatino Linotype" w:hAnsi="Palatino Linotype" w:cs="Arial"/>
        </w:rPr>
        <w:t>R$200,00 (</w:t>
      </w:r>
      <w:r w:rsidRPr="00CC06A3">
        <w:rPr>
          <w:rFonts w:ascii="Palatino Linotype" w:hAnsi="Palatino Linotype" w:cs="Arial"/>
        </w:rPr>
        <w:t>duzentos reais</w:t>
      </w:r>
      <w:r>
        <w:rPr>
          <w:rFonts w:ascii="Palatino Linotype" w:hAnsi="Palatino Linotype" w:cs="Arial"/>
        </w:rPr>
        <w:t>)</w:t>
      </w:r>
      <w:r w:rsidRPr="00CC06A3">
        <w:rPr>
          <w:rFonts w:ascii="Palatino Linotype" w:hAnsi="Palatino Linotype" w:cs="Arial"/>
        </w:rPr>
        <w:t xml:space="preserve"> por mês. Para identificação destes trabalhadores será utilizado os registros do Cadastro de Assistência Social (CAD Único).</w:t>
      </w:r>
    </w:p>
    <w:p w14:paraId="59F1FC92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>O CAD Único possui o registro de todos os trabalhadores que já tiveram algum tipo de benefício do governo ou vínculo trabalhista, mas para receber o auxílio o trabalhador não pode estar recebendo nenhum tipo de benefício.</w:t>
      </w:r>
    </w:p>
    <w:p w14:paraId="337354D1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lastRenderedPageBreak/>
        <w:t xml:space="preserve">Para os trabalhadores que, por algum motivo, não constam do CAD Único o Ministério da Economia está </w:t>
      </w:r>
      <w:r>
        <w:rPr>
          <w:rFonts w:ascii="Palatino Linotype" w:hAnsi="Palatino Linotype" w:cs="Arial"/>
        </w:rPr>
        <w:t xml:space="preserve">preparando, </w:t>
      </w:r>
      <w:r w:rsidRPr="00CC06A3">
        <w:rPr>
          <w:rFonts w:ascii="Palatino Linotype" w:hAnsi="Palatino Linotype" w:cs="Arial"/>
        </w:rPr>
        <w:t>em parceria com o Ministério da Cidadania</w:t>
      </w:r>
      <w:r>
        <w:rPr>
          <w:rFonts w:ascii="Palatino Linotype" w:hAnsi="Palatino Linotype" w:cs="Arial"/>
        </w:rPr>
        <w:t>,</w:t>
      </w:r>
      <w:r w:rsidRPr="00CC06A3">
        <w:rPr>
          <w:rFonts w:ascii="Palatino Linotype" w:hAnsi="Palatino Linotype" w:cs="Arial"/>
        </w:rPr>
        <w:t xml:space="preserve"> um aplicativo para facilitar o cadastramento no Cadastro.</w:t>
      </w:r>
    </w:p>
    <w:p w14:paraId="6A899F5A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 xml:space="preserve">O auxílio será depositado diretamente </w:t>
      </w:r>
      <w:r>
        <w:rPr>
          <w:rFonts w:ascii="Palatino Linotype" w:hAnsi="Palatino Linotype" w:cs="Arial"/>
        </w:rPr>
        <w:t>para aqueles que dispuserem de conta bancária. P</w:t>
      </w:r>
      <w:r w:rsidRPr="00CC06A3">
        <w:rPr>
          <w:rFonts w:ascii="Palatino Linotype" w:hAnsi="Palatino Linotype" w:cs="Arial"/>
        </w:rPr>
        <w:t xml:space="preserve">ara os demais será gerado um cartão virtual para que possam receber </w:t>
      </w:r>
      <w:r>
        <w:rPr>
          <w:rFonts w:ascii="Palatino Linotype" w:hAnsi="Palatino Linotype" w:cs="Arial"/>
        </w:rPr>
        <w:t>em</w:t>
      </w:r>
      <w:r w:rsidRPr="00CC06A3">
        <w:rPr>
          <w:rFonts w:ascii="Palatino Linotype" w:hAnsi="Palatino Linotype" w:cs="Arial"/>
        </w:rPr>
        <w:t xml:space="preserve"> agência bancária. </w:t>
      </w:r>
    </w:p>
    <w:p w14:paraId="3CB34033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>Esta ação deve alcançar, segundo o governo, aproximadamente 20 milhões de trabalhadores.</w:t>
      </w:r>
    </w:p>
    <w:p w14:paraId="43B2ABB6" w14:textId="77777777" w:rsidR="00343402" w:rsidRPr="00CC06A3" w:rsidRDefault="00343402" w:rsidP="00343402">
      <w:pPr>
        <w:pStyle w:val="ListParagraph"/>
        <w:spacing w:after="120" w:line="240" w:lineRule="auto"/>
        <w:ind w:left="0"/>
        <w:jc w:val="both"/>
        <w:rPr>
          <w:rFonts w:ascii="Palatino Linotype" w:hAnsi="Palatino Linotype" w:cs="Arial"/>
          <w:sz w:val="24"/>
          <w:szCs w:val="24"/>
        </w:rPr>
      </w:pPr>
    </w:p>
    <w:p w14:paraId="38722E06" w14:textId="5D358C17" w:rsidR="00343402" w:rsidRPr="00FE34CB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  <w:proofErr w:type="spellStart"/>
      <w:r w:rsidRPr="00CC06A3">
        <w:rPr>
          <w:rFonts w:ascii="Palatino Linotype" w:hAnsi="Palatino Linotype" w:cs="Arial"/>
          <w:b/>
          <w:bCs/>
          <w:sz w:val="24"/>
          <w:szCs w:val="24"/>
        </w:rPr>
        <w:t>Teletrabalho</w:t>
      </w:r>
      <w:proofErr w:type="spellEnd"/>
      <w:r w:rsidRPr="00EE5629"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>
        <w:rPr>
          <w:rFonts w:ascii="Palatino Linotype" w:hAnsi="Palatino Linotype" w:cs="Arial"/>
          <w:b/>
          <w:bCs/>
          <w:sz w:val="24"/>
          <w:szCs w:val="24"/>
        </w:rPr>
        <w:t>|</w:t>
      </w:r>
      <w:r w:rsidR="005E40B0" w:rsidRPr="005E40B0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Pleito encaminhado pela </w:t>
      </w:r>
      <w:r w:rsidRPr="00EE5629">
        <w:rPr>
          <w:rFonts w:ascii="Palatino Linotype" w:hAnsi="Palatino Linotype" w:cs="Arial"/>
          <w:b/>
          <w:bCs/>
          <w:color w:val="0070C0"/>
          <w:sz w:val="24"/>
          <w:szCs w:val="24"/>
        </w:rPr>
        <w:t>FIRJAN – Atendido (item 4)</w:t>
      </w:r>
    </w:p>
    <w:p w14:paraId="0F5C6BE8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>Esta modalidade de trabalho</w:t>
      </w:r>
      <w:r>
        <w:rPr>
          <w:rFonts w:ascii="Palatino Linotype" w:hAnsi="Palatino Linotype" w:cs="Arial"/>
        </w:rPr>
        <w:t xml:space="preserve"> – que </w:t>
      </w:r>
      <w:r w:rsidRPr="00CC06A3">
        <w:rPr>
          <w:rFonts w:ascii="Palatino Linotype" w:hAnsi="Palatino Linotype" w:cs="Arial"/>
        </w:rPr>
        <w:t>já está prevista na legislação trabalhista</w:t>
      </w:r>
      <w:r>
        <w:rPr>
          <w:rFonts w:ascii="Palatino Linotype" w:hAnsi="Palatino Linotype" w:cs="Arial"/>
        </w:rPr>
        <w:t xml:space="preserve"> – </w:t>
      </w:r>
      <w:r w:rsidRPr="00CC06A3">
        <w:rPr>
          <w:rFonts w:ascii="Palatino Linotype" w:hAnsi="Palatino Linotype" w:cs="Arial"/>
        </w:rPr>
        <w:t xml:space="preserve">será flexibilizada no sentido de dispensar algumas formalidades, permitindo que a empresa coloque o trabalhador em teletrabalho ou o </w:t>
      </w:r>
      <w:r>
        <w:rPr>
          <w:rFonts w:ascii="Palatino Linotype" w:hAnsi="Palatino Linotype" w:cs="Arial"/>
        </w:rPr>
        <w:t>reverta</w:t>
      </w:r>
      <w:r w:rsidRPr="00CC06A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ao regime presencial</w:t>
      </w:r>
      <w:r w:rsidRPr="00CC06A3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mediante comunicação direta</w:t>
      </w:r>
      <w:r w:rsidRPr="00CC06A3">
        <w:rPr>
          <w:rFonts w:ascii="Palatino Linotype" w:hAnsi="Palatino Linotype" w:cs="Arial"/>
        </w:rPr>
        <w:t xml:space="preserve"> ao trabalhador com antecedência de 48 horas.</w:t>
      </w:r>
    </w:p>
    <w:p w14:paraId="67A460F2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>As questões de infraestrutura (computador, internet</w:t>
      </w:r>
      <w:r>
        <w:rPr>
          <w:rFonts w:ascii="Palatino Linotype" w:hAnsi="Palatino Linotype" w:cs="Arial"/>
        </w:rPr>
        <w:t>,</w:t>
      </w:r>
      <w:r w:rsidRPr="00CC06A3">
        <w:rPr>
          <w:rFonts w:ascii="Palatino Linotype" w:hAnsi="Palatino Linotype" w:cs="Arial"/>
        </w:rPr>
        <w:t xml:space="preserve"> etc.), conforme previsto no artigo 75-C da CLT, serão acordadas entre empresa e empregado formalizando-as no Contratos de Trabalho</w:t>
      </w:r>
      <w:r>
        <w:rPr>
          <w:rFonts w:ascii="Palatino Linotype" w:hAnsi="Palatino Linotype" w:cs="Arial"/>
        </w:rPr>
        <w:t xml:space="preserve"> ou termo aditivo</w:t>
      </w:r>
      <w:r w:rsidRPr="00CC06A3">
        <w:rPr>
          <w:rFonts w:ascii="Palatino Linotype" w:hAnsi="Palatino Linotype" w:cs="Arial"/>
        </w:rPr>
        <w:t>.</w:t>
      </w:r>
    </w:p>
    <w:p w14:paraId="28281090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  <w:b/>
          <w:bCs/>
        </w:rPr>
      </w:pPr>
    </w:p>
    <w:p w14:paraId="24102654" w14:textId="408081FA" w:rsidR="00343402" w:rsidRPr="00FE34CB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  <w:r w:rsidRPr="00FE34CB">
        <w:rPr>
          <w:rFonts w:ascii="Palatino Linotype" w:hAnsi="Palatino Linotype" w:cs="Arial"/>
          <w:b/>
          <w:bCs/>
          <w:sz w:val="24"/>
          <w:szCs w:val="24"/>
        </w:rPr>
        <w:t xml:space="preserve">Férias Individuais | </w:t>
      </w:r>
      <w:r w:rsidR="005E40B0" w:rsidRPr="005E40B0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Pleito encaminhado pela </w:t>
      </w:r>
      <w:r w:rsidRPr="00FE34CB">
        <w:rPr>
          <w:rFonts w:ascii="Palatino Linotype" w:hAnsi="Palatino Linotype" w:cs="Arial"/>
          <w:b/>
          <w:bCs/>
          <w:color w:val="0070C0"/>
          <w:sz w:val="24"/>
          <w:szCs w:val="24"/>
        </w:rPr>
        <w:t>FIRJAN – Atendidos (itens 3, 12)</w:t>
      </w:r>
      <w:r>
        <w:rPr>
          <w:rStyle w:val="FootnoteReference"/>
          <w:rFonts w:ascii="Palatino Linotype" w:hAnsi="Palatino Linotype" w:cs="Arial"/>
          <w:b/>
          <w:bCs/>
          <w:color w:val="0070C0"/>
          <w:sz w:val="24"/>
          <w:szCs w:val="24"/>
        </w:rPr>
        <w:footnoteReference w:id="1"/>
      </w:r>
      <w:r w:rsidRPr="00FE34CB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 </w:t>
      </w:r>
    </w:p>
    <w:p w14:paraId="1A9B18F8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 medida flexibiliza</w:t>
      </w:r>
      <w:r w:rsidRPr="00CC06A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o</w:t>
      </w:r>
      <w:r w:rsidRPr="00CC06A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comunicado prévio</w:t>
      </w:r>
      <w:r w:rsidRPr="00CC06A3">
        <w:rPr>
          <w:rFonts w:ascii="Palatino Linotype" w:hAnsi="Palatino Linotype" w:cs="Arial"/>
        </w:rPr>
        <w:t xml:space="preserve"> de </w:t>
      </w:r>
      <w:r>
        <w:rPr>
          <w:rFonts w:ascii="Palatino Linotype" w:hAnsi="Palatino Linotype" w:cs="Arial"/>
        </w:rPr>
        <w:t>férias. O empregador deixa de observar</w:t>
      </w:r>
      <w:r w:rsidRPr="00CC06A3">
        <w:rPr>
          <w:rFonts w:ascii="Palatino Linotype" w:hAnsi="Palatino Linotype" w:cs="Arial"/>
        </w:rPr>
        <w:t xml:space="preserve"> 30 dias de antecedência</w:t>
      </w:r>
      <w:r>
        <w:rPr>
          <w:rFonts w:ascii="Palatino Linotype" w:hAnsi="Palatino Linotype" w:cs="Arial"/>
        </w:rPr>
        <w:t>, passando a apenas</w:t>
      </w:r>
      <w:r w:rsidRPr="00CC06A3">
        <w:rPr>
          <w:rFonts w:ascii="Palatino Linotype" w:hAnsi="Palatino Linotype" w:cs="Arial"/>
        </w:rPr>
        <w:t xml:space="preserve"> 48 horas.</w:t>
      </w:r>
    </w:p>
    <w:p w14:paraId="4B199B44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>Também será permitido colocar um trabalhador em férias proporcionais, isto é</w:t>
      </w:r>
      <w:r>
        <w:rPr>
          <w:rFonts w:ascii="Palatino Linotype" w:hAnsi="Palatino Linotype" w:cs="Arial"/>
        </w:rPr>
        <w:t>,</w:t>
      </w:r>
      <w:r w:rsidRPr="00CC06A3">
        <w:rPr>
          <w:rFonts w:ascii="Palatino Linotype" w:hAnsi="Palatino Linotype" w:cs="Arial"/>
        </w:rPr>
        <w:t xml:space="preserve"> para os trabalhadores que ainda não cumpriram </w:t>
      </w:r>
      <w:r>
        <w:rPr>
          <w:rFonts w:ascii="Palatino Linotype" w:hAnsi="Palatino Linotype" w:cs="Arial"/>
        </w:rPr>
        <w:t>o período aquisitivo</w:t>
      </w:r>
      <w:r w:rsidRPr="00CC06A3">
        <w:rPr>
          <w:rFonts w:ascii="Palatino Linotype" w:hAnsi="Palatino Linotype" w:cs="Arial"/>
        </w:rPr>
        <w:t xml:space="preserve"> a empresa, a seu critério, poderá dar férias proporciona</w:t>
      </w:r>
      <w:r>
        <w:rPr>
          <w:rFonts w:ascii="Palatino Linotype" w:hAnsi="Palatino Linotype" w:cs="Arial"/>
        </w:rPr>
        <w:t>is ao tempo já trabalhado</w:t>
      </w:r>
      <w:r w:rsidRPr="00CC06A3">
        <w:rPr>
          <w:rFonts w:ascii="Palatino Linotype" w:hAnsi="Palatino Linotype" w:cs="Arial"/>
        </w:rPr>
        <w:t>.</w:t>
      </w:r>
    </w:p>
    <w:p w14:paraId="306649E2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</w:rPr>
      </w:pPr>
    </w:p>
    <w:p w14:paraId="5F2D3632" w14:textId="1D073A1A" w:rsidR="00343402" w:rsidRPr="00FE34CB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  <w:r w:rsidRPr="00FE34CB">
        <w:rPr>
          <w:rFonts w:ascii="Palatino Linotype" w:hAnsi="Palatino Linotype" w:cs="Arial"/>
          <w:b/>
          <w:bCs/>
          <w:sz w:val="24"/>
          <w:szCs w:val="24"/>
        </w:rPr>
        <w:t xml:space="preserve">Férias Coletivas | </w:t>
      </w:r>
      <w:r w:rsidR="005E40B0" w:rsidRPr="005E40B0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Pleito encaminhado pela </w:t>
      </w:r>
      <w:r w:rsidRPr="00FE34CB">
        <w:rPr>
          <w:rFonts w:ascii="Palatino Linotype" w:hAnsi="Palatino Linotype" w:cs="Arial"/>
          <w:b/>
          <w:bCs/>
          <w:color w:val="0070C0"/>
          <w:sz w:val="24"/>
          <w:szCs w:val="24"/>
        </w:rPr>
        <w:t>FIRJAN – Atendido</w:t>
      </w:r>
      <w:r>
        <w:rPr>
          <w:rFonts w:ascii="Palatino Linotype" w:hAnsi="Palatino Linotype" w:cs="Arial"/>
          <w:b/>
          <w:bCs/>
          <w:color w:val="0070C0"/>
          <w:sz w:val="24"/>
          <w:szCs w:val="24"/>
        </w:rPr>
        <w:t>s</w:t>
      </w:r>
      <w:r w:rsidRPr="00FE34CB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 (item 3, 12)</w:t>
      </w:r>
    </w:p>
    <w:p w14:paraId="648506DC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 nova medida f</w:t>
      </w:r>
      <w:r w:rsidRPr="00CC06A3">
        <w:rPr>
          <w:rFonts w:ascii="Palatino Linotype" w:hAnsi="Palatino Linotype" w:cs="Arial"/>
        </w:rPr>
        <w:t>lexibiliza</w:t>
      </w:r>
      <w:r>
        <w:rPr>
          <w:rFonts w:ascii="Palatino Linotype" w:hAnsi="Palatino Linotype" w:cs="Arial"/>
        </w:rPr>
        <w:t>rá</w:t>
      </w:r>
      <w:r w:rsidRPr="00CC06A3">
        <w:rPr>
          <w:rFonts w:ascii="Palatino Linotype" w:hAnsi="Palatino Linotype" w:cs="Arial"/>
        </w:rPr>
        <w:t>, de igual forma</w:t>
      </w:r>
      <w:r>
        <w:rPr>
          <w:rFonts w:ascii="Palatino Linotype" w:hAnsi="Palatino Linotype" w:cs="Arial"/>
        </w:rPr>
        <w:t>,</w:t>
      </w:r>
      <w:r w:rsidRPr="00CC06A3">
        <w:rPr>
          <w:rFonts w:ascii="Palatino Linotype" w:hAnsi="Palatino Linotype" w:cs="Arial"/>
        </w:rPr>
        <w:t xml:space="preserve"> as férias </w:t>
      </w:r>
      <w:r>
        <w:rPr>
          <w:rFonts w:ascii="Palatino Linotype" w:hAnsi="Palatino Linotype" w:cs="Arial"/>
        </w:rPr>
        <w:t>coletivas. As empresas ficam dispensadas do</w:t>
      </w:r>
      <w:r w:rsidRPr="00CC06A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comunicado prévio à </w:t>
      </w:r>
      <w:r w:rsidRPr="00CC06A3">
        <w:rPr>
          <w:rFonts w:ascii="Palatino Linotype" w:hAnsi="Palatino Linotype" w:cs="Arial"/>
        </w:rPr>
        <w:t xml:space="preserve">Superintendência Regional </w:t>
      </w:r>
      <w:r w:rsidRPr="00CC06A3">
        <w:rPr>
          <w:rFonts w:ascii="Palatino Linotype" w:hAnsi="Palatino Linotype" w:cs="Arial"/>
        </w:rPr>
        <w:lastRenderedPageBreak/>
        <w:t>do Trabalh</w:t>
      </w:r>
      <w:r>
        <w:rPr>
          <w:rFonts w:ascii="Palatino Linotype" w:hAnsi="Palatino Linotype" w:cs="Arial"/>
        </w:rPr>
        <w:t>o e ao sindicato laboral,</w:t>
      </w:r>
      <w:r w:rsidRPr="00CC06A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bastando ao viso aos trabalhadores com antecedência de 48 horas.</w:t>
      </w:r>
    </w:p>
    <w:p w14:paraId="5E6518EF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  <w:b/>
          <w:bCs/>
        </w:rPr>
      </w:pPr>
    </w:p>
    <w:p w14:paraId="677A820E" w14:textId="394CA899" w:rsidR="00343402" w:rsidRPr="00FE34CB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  <w:r w:rsidRPr="00FE34CB">
        <w:rPr>
          <w:rFonts w:ascii="Palatino Linotype" w:hAnsi="Palatino Linotype" w:cs="Arial"/>
          <w:b/>
          <w:bCs/>
          <w:sz w:val="24"/>
          <w:szCs w:val="24"/>
        </w:rPr>
        <w:t>Banco de Horas</w:t>
      </w:r>
      <w:r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 w:rsidRPr="00FE34CB">
        <w:rPr>
          <w:rFonts w:ascii="Palatino Linotype" w:hAnsi="Palatino Linotype" w:cs="Arial"/>
          <w:b/>
          <w:bCs/>
          <w:sz w:val="24"/>
          <w:szCs w:val="24"/>
        </w:rPr>
        <w:t>|</w:t>
      </w:r>
      <w:r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 w:rsidR="005E40B0" w:rsidRPr="005E40B0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Pleito encaminhado pela </w:t>
      </w:r>
      <w:r w:rsidRPr="00FE34CB">
        <w:rPr>
          <w:rFonts w:ascii="Palatino Linotype" w:hAnsi="Palatino Linotype" w:cs="Arial"/>
          <w:b/>
          <w:bCs/>
          <w:color w:val="0070C0"/>
          <w:sz w:val="24"/>
          <w:szCs w:val="24"/>
        </w:rPr>
        <w:t>FIRJAN – Atendido</w:t>
      </w:r>
      <w:r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 parcialmente</w:t>
      </w:r>
      <w:r w:rsidRPr="00FE34CB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 (item 1)</w:t>
      </w:r>
    </w:p>
    <w:p w14:paraId="61DC4F3E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>Flexibiliza a adoção de Banco de Horas, permitindo a imediata interrupção das atividades, total ou parcial, dispensando a necessidade de comunicação ao Sindicato Laboral</w:t>
      </w:r>
      <w:r>
        <w:rPr>
          <w:rFonts w:ascii="Palatino Linotype" w:hAnsi="Palatino Linotype" w:cs="Arial"/>
        </w:rPr>
        <w:t xml:space="preserve"> e possibilitando que as horas de inatividade sejam compensados com trabalho posterior.</w:t>
      </w:r>
    </w:p>
    <w:p w14:paraId="5BD8D689" w14:textId="77777777" w:rsidR="00343402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>Os empregados, nesta situação, continuam a receber salário</w:t>
      </w:r>
      <w:r>
        <w:rPr>
          <w:rFonts w:ascii="Palatino Linotype" w:hAnsi="Palatino Linotype" w:cs="Arial"/>
        </w:rPr>
        <w:t>s e benefícios no período de inatividade</w:t>
      </w:r>
      <w:r w:rsidRPr="00CC06A3">
        <w:rPr>
          <w:rFonts w:ascii="Palatino Linotype" w:hAnsi="Palatino Linotype" w:cs="Arial"/>
        </w:rPr>
        <w:t xml:space="preserve">. As horas serão compensadas respeitando-se o limite </w:t>
      </w:r>
      <w:r>
        <w:rPr>
          <w:rFonts w:ascii="Palatino Linotype" w:hAnsi="Palatino Linotype" w:cs="Arial"/>
        </w:rPr>
        <w:t>máximo de 10 horas trabalhadas por dia</w:t>
      </w:r>
      <w:r w:rsidRPr="00CC06A3">
        <w:rPr>
          <w:rFonts w:ascii="Palatino Linotype" w:hAnsi="Palatino Linotype" w:cs="Arial"/>
        </w:rPr>
        <w:t>.</w:t>
      </w:r>
      <w:r>
        <w:rPr>
          <w:rStyle w:val="FootnoteReference"/>
          <w:rFonts w:ascii="Palatino Linotype" w:hAnsi="Palatino Linotype" w:cs="Arial"/>
        </w:rPr>
        <w:footnoteReference w:id="2"/>
      </w:r>
    </w:p>
    <w:p w14:paraId="28AB3DE2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</w:rPr>
      </w:pPr>
    </w:p>
    <w:p w14:paraId="4C71C118" w14:textId="4CECD56A" w:rsidR="00343402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681DAE">
        <w:rPr>
          <w:rFonts w:ascii="Palatino Linotype" w:hAnsi="Palatino Linotype" w:cs="Arial"/>
          <w:b/>
          <w:bCs/>
          <w:sz w:val="24"/>
          <w:szCs w:val="24"/>
        </w:rPr>
        <w:t xml:space="preserve">Suspensão do </w:t>
      </w:r>
      <w:r>
        <w:rPr>
          <w:rFonts w:ascii="Palatino Linotype" w:hAnsi="Palatino Linotype" w:cs="Arial"/>
          <w:b/>
          <w:bCs/>
          <w:sz w:val="24"/>
          <w:szCs w:val="24"/>
        </w:rPr>
        <w:t>Contrato</w:t>
      </w:r>
      <w:r w:rsidRPr="00681DAE">
        <w:rPr>
          <w:rFonts w:ascii="Palatino Linotype" w:hAnsi="Palatino Linotype" w:cs="Arial"/>
          <w:b/>
          <w:bCs/>
          <w:sz w:val="24"/>
          <w:szCs w:val="24"/>
        </w:rPr>
        <w:t xml:space="preserve"> de Trabalho</w:t>
      </w:r>
      <w:r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 w:rsidRPr="00FE34CB">
        <w:rPr>
          <w:rFonts w:ascii="Palatino Linotype" w:hAnsi="Palatino Linotype" w:cs="Arial"/>
          <w:b/>
          <w:bCs/>
          <w:sz w:val="24"/>
          <w:szCs w:val="24"/>
        </w:rPr>
        <w:t xml:space="preserve">| </w:t>
      </w:r>
      <w:r w:rsidR="005E40B0" w:rsidRPr="005E40B0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Pleito encaminhado pela </w:t>
      </w:r>
      <w:r w:rsidRPr="00FE34CB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FIRJAN – Atendido </w:t>
      </w:r>
      <w:r>
        <w:rPr>
          <w:rFonts w:ascii="Palatino Linotype" w:hAnsi="Palatino Linotype" w:cs="Arial"/>
          <w:b/>
          <w:bCs/>
          <w:color w:val="0070C0"/>
          <w:sz w:val="24"/>
          <w:szCs w:val="24"/>
        </w:rPr>
        <w:t>(itens 4 e 18)</w:t>
      </w:r>
      <w:r>
        <w:rPr>
          <w:rFonts w:ascii="Palatino Linotype" w:hAnsi="Palatino Linotype" w:cs="Arial"/>
          <w:sz w:val="24"/>
          <w:szCs w:val="24"/>
        </w:rPr>
        <w:t xml:space="preserve"> </w:t>
      </w:r>
    </w:p>
    <w:p w14:paraId="4309A630" w14:textId="77777777" w:rsidR="00343402" w:rsidRPr="00681DAE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Estabelece a p</w:t>
      </w:r>
      <w:r w:rsidRPr="00681DAE">
        <w:rPr>
          <w:rFonts w:ascii="Palatino Linotype" w:hAnsi="Palatino Linotype" w:cs="Arial"/>
        </w:rPr>
        <w:t>ossibilidade de redução ou suspensão do contrato de trabalho, com redução salarial proporcional, desde que garantido 50% do salário do empregado, observado o valor do salário mínimo ou piso.</w:t>
      </w:r>
    </w:p>
    <w:p w14:paraId="64394B90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</w:rPr>
      </w:pPr>
    </w:p>
    <w:p w14:paraId="0514C223" w14:textId="34C42990" w:rsidR="00343402" w:rsidRPr="007B2783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  <w:r w:rsidRPr="007B2783">
        <w:rPr>
          <w:rFonts w:ascii="Palatino Linotype" w:hAnsi="Palatino Linotype" w:cs="Arial"/>
          <w:b/>
          <w:bCs/>
          <w:sz w:val="24"/>
          <w:szCs w:val="24"/>
        </w:rPr>
        <w:t xml:space="preserve">Antecipação </w:t>
      </w:r>
      <w:r>
        <w:rPr>
          <w:rFonts w:ascii="Palatino Linotype" w:hAnsi="Palatino Linotype" w:cs="Arial"/>
          <w:b/>
          <w:bCs/>
          <w:sz w:val="24"/>
          <w:szCs w:val="24"/>
        </w:rPr>
        <w:t>de</w:t>
      </w:r>
      <w:r w:rsidRPr="007B2783">
        <w:rPr>
          <w:rFonts w:ascii="Palatino Linotype" w:hAnsi="Palatino Linotype" w:cs="Arial"/>
          <w:b/>
          <w:bCs/>
          <w:sz w:val="24"/>
          <w:szCs w:val="24"/>
        </w:rPr>
        <w:t xml:space="preserve"> feriados não religiosos | </w:t>
      </w:r>
      <w:r w:rsidR="005E40B0" w:rsidRPr="005E40B0">
        <w:rPr>
          <w:rFonts w:ascii="Palatino Linotype" w:hAnsi="Palatino Linotype" w:cs="Arial"/>
          <w:b/>
          <w:bCs/>
          <w:color w:val="0070C0"/>
          <w:sz w:val="24"/>
          <w:szCs w:val="24"/>
        </w:rPr>
        <w:t xml:space="preserve">Pleito encaminhado pela </w:t>
      </w:r>
      <w:r w:rsidRPr="007B2783">
        <w:rPr>
          <w:rFonts w:ascii="Palatino Linotype" w:hAnsi="Palatino Linotype" w:cs="Arial"/>
          <w:b/>
          <w:bCs/>
          <w:color w:val="0070C0"/>
          <w:sz w:val="24"/>
          <w:szCs w:val="24"/>
        </w:rPr>
        <w:t>FIRJAN – Atendido (item 1)</w:t>
      </w:r>
    </w:p>
    <w:p w14:paraId="08685EA2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Fica prevista a po</w:t>
      </w:r>
      <w:r w:rsidRPr="00CC06A3">
        <w:rPr>
          <w:rFonts w:ascii="Palatino Linotype" w:hAnsi="Palatino Linotype" w:cs="Arial"/>
        </w:rPr>
        <w:t>ssibilidade de antecipar os feriados não religiosos</w:t>
      </w:r>
      <w:r>
        <w:rPr>
          <w:rFonts w:ascii="Palatino Linotype" w:hAnsi="Palatino Linotype" w:cs="Arial"/>
        </w:rPr>
        <w:t xml:space="preserve"> facilitando a dinâmica de trabalho, compensando o dia de descanso com trabalho realizado posteriormente</w:t>
      </w:r>
      <w:r w:rsidRPr="00CC06A3">
        <w:rPr>
          <w:rFonts w:ascii="Palatino Linotype" w:hAnsi="Palatino Linotype" w:cs="Arial"/>
        </w:rPr>
        <w:t>.</w:t>
      </w:r>
    </w:p>
    <w:p w14:paraId="27031CE2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</w:rPr>
      </w:pPr>
    </w:p>
    <w:p w14:paraId="3D77CE23" w14:textId="66B6B8EE" w:rsidR="00343402" w:rsidRPr="007B2783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>Normas Regulamentadoras</w:t>
      </w:r>
      <w:r w:rsidRPr="007B2783">
        <w:rPr>
          <w:rFonts w:ascii="Palatino Linotype" w:hAnsi="Palatino Linotype" w:cs="Arial"/>
          <w:b/>
          <w:bCs/>
          <w:sz w:val="24"/>
          <w:szCs w:val="24"/>
        </w:rPr>
        <w:t>|</w:t>
      </w:r>
      <w:r w:rsidR="005E40B0"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 w:rsidR="005E40B0" w:rsidRPr="005E40B0">
        <w:rPr>
          <w:rFonts w:ascii="Palatino Linotype" w:hAnsi="Palatino Linotype" w:cs="Arial"/>
          <w:b/>
          <w:bCs/>
          <w:color w:val="0070C0"/>
          <w:sz w:val="24"/>
          <w:szCs w:val="24"/>
        </w:rPr>
        <w:t>Pleito encaminhado pela</w:t>
      </w:r>
      <w:r w:rsidRPr="007B2783"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 w:rsidRPr="007B2783">
        <w:rPr>
          <w:rFonts w:ascii="Palatino Linotype" w:hAnsi="Palatino Linotype" w:cs="Arial"/>
          <w:b/>
          <w:bCs/>
          <w:color w:val="0070C0"/>
          <w:sz w:val="24"/>
          <w:szCs w:val="24"/>
        </w:rPr>
        <w:t>FIRJAN – Atendido (ite</w:t>
      </w:r>
      <w:r>
        <w:rPr>
          <w:rFonts w:ascii="Palatino Linotype" w:hAnsi="Palatino Linotype" w:cs="Arial"/>
          <w:b/>
          <w:bCs/>
          <w:color w:val="0070C0"/>
          <w:sz w:val="24"/>
          <w:szCs w:val="24"/>
        </w:rPr>
        <w:t>ns 7, 8, 9 e 11</w:t>
      </w:r>
      <w:r w:rsidRPr="007B2783">
        <w:rPr>
          <w:rFonts w:ascii="Palatino Linotype" w:hAnsi="Palatino Linotype" w:cs="Arial"/>
          <w:b/>
          <w:bCs/>
          <w:color w:val="0070C0"/>
          <w:sz w:val="24"/>
          <w:szCs w:val="24"/>
        </w:rPr>
        <w:t>)</w:t>
      </w:r>
    </w:p>
    <w:p w14:paraId="382BEBDB" w14:textId="77777777" w:rsidR="00343402" w:rsidRPr="00CC06A3" w:rsidRDefault="00343402" w:rsidP="00343402">
      <w:pPr>
        <w:spacing w:after="120"/>
        <w:ind w:firstLine="708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</w:rPr>
        <w:t>Fica</w:t>
      </w:r>
      <w:r>
        <w:rPr>
          <w:rFonts w:ascii="Palatino Linotype" w:hAnsi="Palatino Linotype" w:cs="Arial"/>
        </w:rPr>
        <w:t>m</w:t>
      </w:r>
      <w:r w:rsidRPr="00CC06A3">
        <w:rPr>
          <w:rFonts w:ascii="Palatino Linotype" w:hAnsi="Palatino Linotype" w:cs="Arial"/>
        </w:rPr>
        <w:t xml:space="preserve"> suspensos todos os exames clínicos ocupacionais e exames complementares, bem como os treinamento</w:t>
      </w:r>
      <w:r>
        <w:rPr>
          <w:rFonts w:ascii="Palatino Linotype" w:hAnsi="Palatino Linotype" w:cs="Arial"/>
        </w:rPr>
        <w:t>s</w:t>
      </w:r>
      <w:r w:rsidRPr="00CC06A3">
        <w:rPr>
          <w:rFonts w:ascii="Palatino Linotype" w:hAnsi="Palatino Linotype" w:cs="Arial"/>
        </w:rPr>
        <w:t xml:space="preserve"> previstos nas Normas Regulamentadoras.</w:t>
      </w:r>
      <w:r>
        <w:rPr>
          <w:rFonts w:ascii="Palatino Linotype" w:hAnsi="Palatino Linotype" w:cs="Arial"/>
        </w:rPr>
        <w:t xml:space="preserve"> </w:t>
      </w:r>
      <w:r w:rsidRPr="00CC06A3">
        <w:rPr>
          <w:rFonts w:ascii="Palatino Linotype" w:hAnsi="Palatino Linotype" w:cs="Arial"/>
        </w:rPr>
        <w:t>Somente os exames admissionais deverão ser observados.</w:t>
      </w:r>
    </w:p>
    <w:p w14:paraId="080413EB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</w:rPr>
      </w:pPr>
    </w:p>
    <w:p w14:paraId="1F7CCC4E" w14:textId="77777777" w:rsidR="00343402" w:rsidRPr="00CC06A3" w:rsidRDefault="00343402" w:rsidP="00343402">
      <w:pPr>
        <w:spacing w:after="120"/>
        <w:ind w:left="993" w:hanging="993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  <w:b/>
          <w:bCs/>
        </w:rPr>
        <w:t xml:space="preserve">Obs.1.: </w:t>
      </w:r>
      <w:r w:rsidRPr="00CC06A3">
        <w:rPr>
          <w:rFonts w:ascii="Palatino Linotype" w:hAnsi="Palatino Linotype" w:cs="Arial"/>
        </w:rPr>
        <w:t>O item 6 foi atendido em instrumento interno da Subsecretaria de Inspeção do Trabalho;</w:t>
      </w:r>
    </w:p>
    <w:p w14:paraId="11B68D14" w14:textId="77777777" w:rsidR="00343402" w:rsidRPr="00CC06A3" w:rsidRDefault="00343402" w:rsidP="00343402">
      <w:pPr>
        <w:spacing w:after="120"/>
        <w:ind w:left="993" w:hanging="993"/>
        <w:jc w:val="both"/>
        <w:rPr>
          <w:rFonts w:ascii="Palatino Linotype" w:hAnsi="Palatino Linotype" w:cs="Arial"/>
        </w:rPr>
      </w:pPr>
      <w:r w:rsidRPr="00CC06A3">
        <w:rPr>
          <w:rFonts w:ascii="Palatino Linotype" w:hAnsi="Palatino Linotype" w:cs="Arial"/>
          <w:b/>
          <w:bCs/>
        </w:rPr>
        <w:t>Obs.2:</w:t>
      </w:r>
      <w:r w:rsidRPr="00CC06A3">
        <w:rPr>
          <w:rFonts w:ascii="Palatino Linotype" w:hAnsi="Palatino Linotype" w:cs="Arial"/>
        </w:rPr>
        <w:t xml:space="preserve">   Item 16 – em conversa, informal com</w:t>
      </w:r>
      <w:r>
        <w:rPr>
          <w:rFonts w:ascii="Palatino Linotype" w:hAnsi="Palatino Linotype" w:cs="Arial"/>
        </w:rPr>
        <w:t xml:space="preserve"> membros d</w:t>
      </w:r>
      <w:r w:rsidRPr="00CC06A3">
        <w:rPr>
          <w:rFonts w:ascii="Palatino Linotype" w:hAnsi="Palatino Linotype" w:cs="Arial"/>
        </w:rPr>
        <w:t xml:space="preserve">o governo, declararam </w:t>
      </w:r>
      <w:r>
        <w:rPr>
          <w:rFonts w:ascii="Palatino Linotype" w:hAnsi="Palatino Linotype" w:cs="Arial"/>
        </w:rPr>
        <w:t xml:space="preserve">entendimento no sentido de </w:t>
      </w:r>
      <w:r w:rsidRPr="00CC06A3">
        <w:rPr>
          <w:rFonts w:ascii="Palatino Linotype" w:hAnsi="Palatino Linotype" w:cs="Arial"/>
        </w:rPr>
        <w:t xml:space="preserve">que o </w:t>
      </w:r>
      <w:r>
        <w:rPr>
          <w:rFonts w:ascii="Palatino Linotype" w:hAnsi="Palatino Linotype" w:cs="Arial"/>
        </w:rPr>
        <w:t>a</w:t>
      </w:r>
      <w:r w:rsidRPr="00CC06A3">
        <w:rPr>
          <w:rFonts w:ascii="Palatino Linotype" w:hAnsi="Palatino Linotype" w:cs="Arial"/>
        </w:rPr>
        <w:t>rt. 20, parágrafo 1º, alínea “d”, da Lei 8.213/91 se aplica</w:t>
      </w:r>
      <w:r>
        <w:rPr>
          <w:rFonts w:ascii="Palatino Linotype" w:hAnsi="Palatino Linotype" w:cs="Arial"/>
        </w:rPr>
        <w:t>ria</w:t>
      </w:r>
      <w:r w:rsidRPr="00CC06A3">
        <w:rPr>
          <w:rFonts w:ascii="Palatino Linotype" w:hAnsi="Palatino Linotype" w:cs="Arial"/>
        </w:rPr>
        <w:t xml:space="preserve"> ao caso da Covid-19. </w:t>
      </w:r>
      <w:r>
        <w:rPr>
          <w:rFonts w:ascii="Palatino Linotype" w:hAnsi="Palatino Linotype" w:cs="Arial"/>
        </w:rPr>
        <w:t xml:space="preserve">Vale esclarecer que </w:t>
      </w:r>
      <w:r w:rsidRPr="00CC06A3">
        <w:rPr>
          <w:rFonts w:ascii="Palatino Linotype" w:hAnsi="Palatino Linotype" w:cs="Arial"/>
        </w:rPr>
        <w:t>a menção</w:t>
      </w:r>
      <w:r>
        <w:rPr>
          <w:rFonts w:ascii="Palatino Linotype" w:hAnsi="Palatino Linotype" w:cs="Arial"/>
        </w:rPr>
        <w:t xml:space="preserve"> no dispositivo de lei remete ao</w:t>
      </w:r>
      <w:r w:rsidRPr="00CC06A3">
        <w:rPr>
          <w:rFonts w:ascii="Palatino Linotype" w:hAnsi="Palatino Linotype" w:cs="Arial"/>
        </w:rPr>
        <w:t xml:space="preserve"> caso de endemias.</w:t>
      </w:r>
    </w:p>
    <w:p w14:paraId="234EE959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</w:rPr>
      </w:pPr>
    </w:p>
    <w:p w14:paraId="255AADD6" w14:textId="77777777" w:rsidR="00343402" w:rsidRPr="007B2783" w:rsidRDefault="00343402" w:rsidP="003434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Palatino Linotype" w:hAnsi="Palatino Linotype" w:cs="Arial"/>
          <w:b/>
          <w:bCs/>
          <w:sz w:val="24"/>
          <w:szCs w:val="24"/>
          <w:u w:val="single"/>
        </w:rPr>
      </w:pPr>
      <w:r w:rsidRPr="007B2783">
        <w:rPr>
          <w:rFonts w:ascii="Palatino Linotype" w:hAnsi="Palatino Linotype" w:cs="Arial"/>
          <w:b/>
          <w:bCs/>
          <w:sz w:val="24"/>
          <w:szCs w:val="24"/>
          <w:u w:val="single"/>
        </w:rPr>
        <w:t>SOLICITAÇÕES AINDA NÃO ATENDIDAS:</w:t>
      </w:r>
    </w:p>
    <w:p w14:paraId="22CBAE8E" w14:textId="77777777" w:rsidR="00343402" w:rsidRPr="00CC06A3" w:rsidRDefault="00343402" w:rsidP="00343402">
      <w:pPr>
        <w:spacing w:after="120"/>
        <w:jc w:val="both"/>
        <w:rPr>
          <w:rFonts w:ascii="Palatino Linotype" w:hAnsi="Palatino Linotype" w:cs="Arial"/>
        </w:rPr>
      </w:pPr>
    </w:p>
    <w:p w14:paraId="7AF43FD2" w14:textId="77777777" w:rsidR="00343402" w:rsidRPr="007B2783" w:rsidRDefault="00343402" w:rsidP="00343402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  <w:shd w:val="clear" w:color="auto" w:fill="FFFFFF"/>
        </w:rPr>
      </w:pPr>
      <w:r w:rsidRPr="00CC06A3">
        <w:rPr>
          <w:rFonts w:ascii="Palatino Linotype" w:hAnsi="Palatino Linotype" w:cs="Arial"/>
          <w:b/>
          <w:bCs/>
          <w:sz w:val="24"/>
          <w:szCs w:val="24"/>
        </w:rPr>
        <w:t xml:space="preserve">Item 2 </w:t>
      </w:r>
      <w:r w:rsidRPr="00CC06A3">
        <w:rPr>
          <w:rFonts w:ascii="Palatino Linotype" w:hAnsi="Palatino Linotype" w:cs="Arial"/>
          <w:sz w:val="24"/>
          <w:szCs w:val="24"/>
        </w:rPr>
        <w:t xml:space="preserve">- </w:t>
      </w:r>
      <w:r w:rsidRPr="00CC06A3">
        <w:rPr>
          <w:rFonts w:ascii="Palatino Linotype" w:hAnsi="Palatino Linotype" w:cs="Arial"/>
          <w:sz w:val="24"/>
          <w:szCs w:val="24"/>
          <w:shd w:val="clear" w:color="auto" w:fill="FFFFFF"/>
        </w:rPr>
        <w:t>Suspender pelos próximos 120 dias, o limite de 2 horas extras diárias de forma a ajudar as empresas neste momento de crise</w:t>
      </w:r>
      <w:r>
        <w:rPr>
          <w:rStyle w:val="FootnoteReference"/>
          <w:rFonts w:ascii="Palatino Linotype" w:hAnsi="Palatino Linotype" w:cs="Arial"/>
          <w:sz w:val="24"/>
          <w:szCs w:val="24"/>
          <w:shd w:val="clear" w:color="auto" w:fill="FFFFFF"/>
        </w:rPr>
        <w:footnoteReference w:id="3"/>
      </w:r>
      <w:r>
        <w:rPr>
          <w:rFonts w:ascii="Palatino Linotype" w:hAnsi="Palatino Linotype" w:cs="Arial"/>
          <w:sz w:val="24"/>
          <w:szCs w:val="24"/>
          <w:shd w:val="clear" w:color="auto" w:fill="FFFFFF"/>
        </w:rPr>
        <w:t>.</w:t>
      </w:r>
    </w:p>
    <w:p w14:paraId="07414B03" w14:textId="77777777" w:rsidR="00343402" w:rsidRPr="007B2783" w:rsidRDefault="00343402" w:rsidP="00343402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b/>
          <w:bCs/>
          <w:sz w:val="24"/>
          <w:szCs w:val="24"/>
        </w:rPr>
        <w:t>Item 10</w:t>
      </w:r>
      <w:r w:rsidRPr="00CC06A3">
        <w:rPr>
          <w:rFonts w:ascii="Palatino Linotype" w:hAnsi="Palatino Linotype" w:cs="Arial"/>
          <w:sz w:val="24"/>
          <w:szCs w:val="24"/>
        </w:rPr>
        <w:t xml:space="preserve"> - Para os casos confirmados, independente dos 15 (quinze) dias, a Previdência/INSS conceda o Auxílio Doença Previdenciário (B31) sem necessidade de perícia médica, de forma ao INSS passe a arcar com estes custos IMEDIATAMENTE após confirmado que o trabalhador tem o vírus, desonerando as empresas</w:t>
      </w:r>
      <w:r>
        <w:rPr>
          <w:rFonts w:ascii="Palatino Linotype" w:hAnsi="Palatino Linotype" w:cs="Arial"/>
          <w:sz w:val="24"/>
          <w:szCs w:val="24"/>
        </w:rPr>
        <w:t>.</w:t>
      </w:r>
    </w:p>
    <w:p w14:paraId="6EE75EF8" w14:textId="77777777" w:rsidR="00343402" w:rsidRPr="007B2783" w:rsidRDefault="00343402" w:rsidP="00343402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b/>
          <w:bCs/>
          <w:sz w:val="24"/>
          <w:szCs w:val="24"/>
        </w:rPr>
        <w:t xml:space="preserve">Item 13 </w:t>
      </w:r>
      <w:r w:rsidRPr="00CC06A3">
        <w:rPr>
          <w:rFonts w:ascii="Palatino Linotype" w:hAnsi="Palatino Linotype" w:cs="Arial"/>
          <w:sz w:val="24"/>
          <w:szCs w:val="24"/>
        </w:rPr>
        <w:t xml:space="preserve">- Postergar para o segundo semestre de 2020 o pagamento do acréscimo de 30% do salário referente ao gozo das férias, concedidas como medida de prevenção a propagação do </w:t>
      </w:r>
      <w:proofErr w:type="spellStart"/>
      <w:r w:rsidRPr="00CC06A3">
        <w:rPr>
          <w:rFonts w:ascii="Palatino Linotype" w:hAnsi="Palatino Linotype" w:cs="Arial"/>
          <w:sz w:val="24"/>
          <w:szCs w:val="24"/>
        </w:rPr>
        <w:t>coronavírus</w:t>
      </w:r>
      <w:proofErr w:type="spellEnd"/>
      <w:r w:rsidRPr="00CC06A3">
        <w:rPr>
          <w:rFonts w:ascii="Palatino Linotype" w:hAnsi="Palatino Linotype" w:cs="Arial"/>
          <w:sz w:val="24"/>
          <w:szCs w:val="24"/>
        </w:rPr>
        <w:t>. Isso ajudaria as empresas que terão muita dificuldade em pagar a folha devido à perda de produção</w:t>
      </w:r>
      <w:r>
        <w:rPr>
          <w:rFonts w:ascii="Palatino Linotype" w:hAnsi="Palatino Linotype" w:cs="Arial"/>
          <w:sz w:val="24"/>
          <w:szCs w:val="24"/>
        </w:rPr>
        <w:t>.</w:t>
      </w:r>
    </w:p>
    <w:p w14:paraId="3D3348BB" w14:textId="77777777" w:rsidR="00343402" w:rsidRPr="007B2783" w:rsidRDefault="00343402" w:rsidP="00343402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b/>
          <w:bCs/>
          <w:sz w:val="24"/>
          <w:szCs w:val="24"/>
        </w:rPr>
        <w:t>Item 14</w:t>
      </w:r>
      <w:r w:rsidRPr="00CC06A3">
        <w:rPr>
          <w:rFonts w:ascii="Palatino Linotype" w:hAnsi="Palatino Linotype" w:cs="Arial"/>
          <w:sz w:val="24"/>
          <w:szCs w:val="24"/>
        </w:rPr>
        <w:t xml:space="preserve"> - Não aplicação da multa contida na CLT referente ao pagamento dos salários dos empregados até o 5° dia do mês subsequente. Quanto maior a flexibilidade, melhor para as empresas enfrentarem estes dias difíceis</w:t>
      </w:r>
      <w:r>
        <w:rPr>
          <w:rFonts w:ascii="Palatino Linotype" w:hAnsi="Palatino Linotype" w:cs="Arial"/>
          <w:sz w:val="24"/>
          <w:szCs w:val="24"/>
        </w:rPr>
        <w:t>, p</w:t>
      </w:r>
      <w:r w:rsidRPr="00CC06A3">
        <w:rPr>
          <w:rFonts w:ascii="Palatino Linotype" w:hAnsi="Palatino Linotype" w:cs="Arial"/>
          <w:sz w:val="24"/>
          <w:szCs w:val="24"/>
        </w:rPr>
        <w:t>ois</w:t>
      </w:r>
      <w:r>
        <w:rPr>
          <w:rFonts w:ascii="Palatino Linotype" w:hAnsi="Palatino Linotype" w:cs="Arial"/>
          <w:sz w:val="24"/>
          <w:szCs w:val="24"/>
        </w:rPr>
        <w:t xml:space="preserve"> certamente</w:t>
      </w:r>
      <w:r w:rsidRPr="00CC06A3">
        <w:rPr>
          <w:rFonts w:ascii="Palatino Linotype" w:hAnsi="Palatino Linotype" w:cs="Arial"/>
          <w:sz w:val="24"/>
          <w:szCs w:val="24"/>
        </w:rPr>
        <w:t xml:space="preserve"> terão perdas de contrato de fornecedores, perda de produção etc.</w:t>
      </w:r>
    </w:p>
    <w:p w14:paraId="041392DB" w14:textId="56B283C3" w:rsidR="00C06BDD" w:rsidRPr="005E40B0" w:rsidRDefault="00343402" w:rsidP="005E40B0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CC06A3">
        <w:rPr>
          <w:rFonts w:ascii="Palatino Linotype" w:hAnsi="Palatino Linotype" w:cs="Arial"/>
          <w:b/>
          <w:bCs/>
          <w:sz w:val="24"/>
          <w:szCs w:val="24"/>
        </w:rPr>
        <w:t>Item 15</w:t>
      </w:r>
      <w:r w:rsidRPr="00CC06A3">
        <w:rPr>
          <w:rFonts w:ascii="Palatino Linotype" w:hAnsi="Palatino Linotype" w:cs="Arial"/>
          <w:sz w:val="24"/>
          <w:szCs w:val="24"/>
        </w:rPr>
        <w:t xml:space="preserve"> - Não aplicação de multa pelo atraso no encaminhamento das informações referentes as obrigações acessórias federais com vencimento a partir de março. Dentre as obrigações acessórias com vencimento neste período destacamos: EFD Contribuições, EFD-</w:t>
      </w:r>
      <w:proofErr w:type="spellStart"/>
      <w:r w:rsidRPr="00CC06A3">
        <w:rPr>
          <w:rFonts w:ascii="Palatino Linotype" w:hAnsi="Palatino Linotype" w:cs="Arial"/>
          <w:sz w:val="24"/>
          <w:szCs w:val="24"/>
        </w:rPr>
        <w:t>Reinf</w:t>
      </w:r>
      <w:proofErr w:type="spellEnd"/>
      <w:r w:rsidRPr="00CC06A3">
        <w:rPr>
          <w:rFonts w:ascii="Palatino Linotype" w:hAnsi="Palatino Linotype" w:cs="Arial"/>
          <w:sz w:val="24"/>
          <w:szCs w:val="24"/>
        </w:rPr>
        <w:t xml:space="preserve">, </w:t>
      </w:r>
      <w:proofErr w:type="spellStart"/>
      <w:r w:rsidRPr="00CC06A3">
        <w:rPr>
          <w:rFonts w:ascii="Palatino Linotype" w:hAnsi="Palatino Linotype" w:cs="Arial"/>
          <w:sz w:val="24"/>
          <w:szCs w:val="24"/>
        </w:rPr>
        <w:t>eSocial</w:t>
      </w:r>
      <w:proofErr w:type="spellEnd"/>
      <w:r w:rsidRPr="00CC06A3">
        <w:rPr>
          <w:rFonts w:ascii="Palatino Linotype" w:hAnsi="Palatino Linotype" w:cs="Arial"/>
          <w:sz w:val="24"/>
          <w:szCs w:val="24"/>
        </w:rPr>
        <w:t xml:space="preserve">, CAGED, SEFIP/GFIP, </w:t>
      </w:r>
      <w:proofErr w:type="spellStart"/>
      <w:r w:rsidRPr="00CC06A3">
        <w:rPr>
          <w:rFonts w:ascii="Palatino Linotype" w:hAnsi="Palatino Linotype" w:cs="Arial"/>
          <w:sz w:val="24"/>
          <w:szCs w:val="24"/>
        </w:rPr>
        <w:t>DCTFWeb</w:t>
      </w:r>
      <w:proofErr w:type="spellEnd"/>
      <w:r w:rsidRPr="00CC06A3">
        <w:rPr>
          <w:rFonts w:ascii="Palatino Linotype" w:hAnsi="Palatino Linotype" w:cs="Arial"/>
          <w:sz w:val="24"/>
          <w:szCs w:val="24"/>
        </w:rPr>
        <w:t>, DME, DCTF Mensal, PGDAS, RAIS, DEFIS, ECD, ECF, DEFIS, DASN SIMEI.</w:t>
      </w:r>
    </w:p>
    <w:sectPr w:rsidR="00C06BDD" w:rsidRPr="005E40B0" w:rsidSect="006440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701" w:bottom="283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0A403" w14:textId="77777777" w:rsidR="006C6232" w:rsidRDefault="006C6232" w:rsidP="009D2386">
      <w:r>
        <w:separator/>
      </w:r>
    </w:p>
  </w:endnote>
  <w:endnote w:type="continuationSeparator" w:id="0">
    <w:p w14:paraId="6C4F830B" w14:textId="77777777" w:rsidR="006C6232" w:rsidRDefault="006C6232" w:rsidP="009D2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7C82A" w14:textId="77777777" w:rsidR="00C16602" w:rsidRDefault="00C16602" w:rsidP="00BF74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796DD9" w14:textId="77777777" w:rsidR="00C16602" w:rsidRDefault="00C1660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8D168" w14:textId="77777777" w:rsidR="00C16602" w:rsidRPr="00C16602" w:rsidRDefault="00C16602" w:rsidP="00BF74A4">
    <w:pPr>
      <w:pStyle w:val="Footer"/>
      <w:framePr w:wrap="none" w:vAnchor="text" w:hAnchor="margin" w:xAlign="center" w:y="1"/>
      <w:rPr>
        <w:rStyle w:val="PageNumber"/>
        <w:rFonts w:ascii="Trebuchet MS" w:hAnsi="Trebuchet MS"/>
        <w:sz w:val="16"/>
        <w:szCs w:val="16"/>
      </w:rPr>
    </w:pPr>
    <w:r w:rsidRPr="00C16602">
      <w:rPr>
        <w:rStyle w:val="PageNumber"/>
        <w:rFonts w:ascii="Trebuchet MS" w:hAnsi="Trebuchet MS"/>
        <w:sz w:val="16"/>
        <w:szCs w:val="16"/>
      </w:rPr>
      <w:fldChar w:fldCharType="begin"/>
    </w:r>
    <w:r w:rsidRPr="00C16602">
      <w:rPr>
        <w:rStyle w:val="PageNumber"/>
        <w:rFonts w:ascii="Trebuchet MS" w:hAnsi="Trebuchet MS"/>
        <w:sz w:val="16"/>
        <w:szCs w:val="16"/>
      </w:rPr>
      <w:instrText xml:space="preserve">PAGE  </w:instrText>
    </w:r>
    <w:r w:rsidRPr="00C16602">
      <w:rPr>
        <w:rStyle w:val="PageNumber"/>
        <w:rFonts w:ascii="Trebuchet MS" w:hAnsi="Trebuchet MS"/>
        <w:sz w:val="16"/>
        <w:szCs w:val="16"/>
      </w:rPr>
      <w:fldChar w:fldCharType="separate"/>
    </w:r>
    <w:r w:rsidR="0040723C">
      <w:rPr>
        <w:rStyle w:val="PageNumber"/>
        <w:rFonts w:ascii="Trebuchet MS" w:hAnsi="Trebuchet MS"/>
        <w:noProof/>
        <w:sz w:val="16"/>
        <w:szCs w:val="16"/>
      </w:rPr>
      <w:t>4</w:t>
    </w:r>
    <w:r w:rsidRPr="00C16602">
      <w:rPr>
        <w:rStyle w:val="PageNumber"/>
        <w:rFonts w:ascii="Trebuchet MS" w:hAnsi="Trebuchet MS"/>
        <w:sz w:val="16"/>
        <w:szCs w:val="16"/>
      </w:rPr>
      <w:fldChar w:fldCharType="end"/>
    </w:r>
  </w:p>
  <w:p w14:paraId="2ED1C03E" w14:textId="77777777" w:rsidR="00C16602" w:rsidRPr="00C16602" w:rsidRDefault="00C16602">
    <w:pPr>
      <w:pStyle w:val="Footer"/>
      <w:rPr>
        <w:rFonts w:ascii="Trebuchet MS" w:hAnsi="Trebuchet MS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5E63F" w14:textId="77777777" w:rsidR="006440C6" w:rsidRDefault="006440C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A98E9" w14:textId="77777777" w:rsidR="006C6232" w:rsidRDefault="006C6232" w:rsidP="009D2386">
      <w:r>
        <w:separator/>
      </w:r>
    </w:p>
  </w:footnote>
  <w:footnote w:type="continuationSeparator" w:id="0">
    <w:p w14:paraId="1AB10DBC" w14:textId="77777777" w:rsidR="006C6232" w:rsidRDefault="006C6232" w:rsidP="009D2386">
      <w:r>
        <w:continuationSeparator/>
      </w:r>
    </w:p>
  </w:footnote>
  <w:footnote w:id="1">
    <w:p w14:paraId="2858AD55" w14:textId="77777777" w:rsidR="00343402" w:rsidRDefault="00343402" w:rsidP="00343402">
      <w:pPr>
        <w:pStyle w:val="FootnoteText"/>
      </w:pPr>
      <w:r>
        <w:rPr>
          <w:rStyle w:val="FootnoteReference"/>
        </w:rPr>
        <w:footnoteRef/>
      </w:r>
      <w:r>
        <w:t xml:space="preserve"> F</w:t>
      </w:r>
      <w:r w:rsidRPr="00FE34CB">
        <w:t xml:space="preserve">altou </w:t>
      </w:r>
      <w:r>
        <w:t xml:space="preserve">atender </w:t>
      </w:r>
      <w:r w:rsidRPr="00FE34CB">
        <w:t xml:space="preserve">o item 13 </w:t>
      </w:r>
      <w:r>
        <w:t xml:space="preserve">de nosso pedido, no sentido de </w:t>
      </w:r>
      <w:r w:rsidRPr="00FE34CB">
        <w:t xml:space="preserve">adiar o pagamento </w:t>
      </w:r>
      <w:r>
        <w:t xml:space="preserve">do adicional </w:t>
      </w:r>
      <w:r w:rsidRPr="00FE34CB">
        <w:t>de 1/3 das férias</w:t>
      </w:r>
      <w:r>
        <w:t>.</w:t>
      </w:r>
    </w:p>
  </w:footnote>
  <w:footnote w:id="2">
    <w:p w14:paraId="6CFE5C89" w14:textId="77777777" w:rsidR="00343402" w:rsidRDefault="00343402" w:rsidP="00343402">
      <w:pPr>
        <w:pStyle w:val="FootnoteText"/>
      </w:pPr>
      <w:r>
        <w:rPr>
          <w:rStyle w:val="FootnoteReference"/>
        </w:rPr>
        <w:footnoteRef/>
      </w:r>
      <w:r>
        <w:t xml:space="preserve"> Ante o decreto de estado de calamidade, já aprovado pela Câmara dos Deputados e ainda pendente de aprovação pelo Senado Federal, passaria a ser aplicável o art. 61 § 2º da CLT, sendo, portanto, admitida a realização excepcional de 12 horas de trabalho por dia.</w:t>
      </w:r>
    </w:p>
  </w:footnote>
  <w:footnote w:id="3">
    <w:p w14:paraId="7530D89F" w14:textId="04483482" w:rsidR="00343402" w:rsidRDefault="00343402" w:rsidP="00343402">
      <w:pPr>
        <w:pStyle w:val="FootnoteText"/>
      </w:pPr>
      <w:r>
        <w:rPr>
          <w:rStyle w:val="FootnoteReference"/>
        </w:rPr>
        <w:footnoteRef/>
      </w:r>
      <w:r>
        <w:t xml:space="preserve"> Ante o decreto de estado de calamidade, já aprovado pela Câmara dos Deputados e ainda pendente de aprovação pelo Senado Federal, passaria a ser aplicável o art. 61 § 2º da CLT, estando, portanto, suprida a necessidade e </w:t>
      </w:r>
      <w:r w:rsidR="005E40B0">
        <w:t>entendendo-se atendido o pleito.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311D6" w14:textId="77777777" w:rsidR="006440C6" w:rsidRDefault="006440C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A9734" w14:textId="77777777" w:rsidR="009D2386" w:rsidRDefault="0090388B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0BE1C22" wp14:editId="5E66D2F1">
              <wp:simplePos x="0" y="0"/>
              <wp:positionH relativeFrom="column">
                <wp:posOffset>-622935</wp:posOffset>
              </wp:positionH>
              <wp:positionV relativeFrom="page">
                <wp:posOffset>9962515</wp:posOffset>
              </wp:positionV>
              <wp:extent cx="2971800" cy="200025"/>
              <wp:effectExtent l="0" t="0" r="0" b="3175"/>
              <wp:wrapSquare wrapText="bothSides"/>
              <wp:docPr id="34" name="Caixa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A0D00" w14:textId="6FD137C8" w:rsidR="0090388B" w:rsidRPr="006440C6" w:rsidRDefault="006440C6" w:rsidP="0090388B">
                          <w:pPr>
                            <w:rPr>
                              <w:rFonts w:ascii="Trebuchet MS" w:hAnsi="Trebuchet MS"/>
                              <w:b/>
                              <w:color w:val="85827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85827D"/>
                              <w:sz w:val="16"/>
                              <w:szCs w:val="16"/>
                            </w:rPr>
                            <w:t>NOTA TÉCNICA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0BE1C22" id="_x0000_t202" coordsize="21600,21600" o:spt="202" path="m,l,21600r21600,l21600,xe">
              <v:stroke joinstyle="miter"/>
              <v:path gradientshapeok="t" o:connecttype="rect"/>
            </v:shapetype>
            <v:shape id="Caixa de Texto 34" o:spid="_x0000_s1027" type="#_x0000_t202" style="position:absolute;margin-left:-49.05pt;margin-top:784.45pt;width:234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" filled="f" stroked="f">
              <v:textbox>
                <w:txbxContent>
                  <w:p w14:paraId="159A0D00" w14:textId="6FD137C8" w:rsidR="0090388B" w:rsidRPr="006440C6" w:rsidRDefault="006440C6" w:rsidP="0090388B">
                    <w:pPr>
                      <w:rPr>
                        <w:rFonts w:ascii="Trebuchet MS" w:hAnsi="Trebuchet MS"/>
                        <w:b/>
                        <w:color w:val="85827D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85827D"/>
                        <w:sz w:val="16"/>
                        <w:szCs w:val="16"/>
                      </w:rPr>
                      <w:t>NOTA TÉCNICA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9D2386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F41C67D" wp14:editId="56E141C0">
          <wp:simplePos x="0" y="0"/>
          <wp:positionH relativeFrom="column">
            <wp:posOffset>-1094239</wp:posOffset>
          </wp:positionH>
          <wp:positionV relativeFrom="paragraph">
            <wp:posOffset>-456030</wp:posOffset>
          </wp:positionV>
          <wp:extent cx="7572778" cy="10712210"/>
          <wp:effectExtent l="0" t="0" r="0" b="698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id_notatecnic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778" cy="1071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F0A3C" w14:textId="77777777" w:rsidR="009D2386" w:rsidRDefault="009D2386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75DD87F" wp14:editId="064742E7">
          <wp:simplePos x="0" y="0"/>
          <wp:positionH relativeFrom="column">
            <wp:posOffset>-1080135</wp:posOffset>
          </wp:positionH>
          <wp:positionV relativeFrom="paragraph">
            <wp:posOffset>-462459</wp:posOffset>
          </wp:positionV>
          <wp:extent cx="7593116" cy="10740980"/>
          <wp:effectExtent l="0" t="0" r="1905" b="381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id_notatecni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54" cy="10760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19415B"/>
    <w:multiLevelType w:val="hybridMultilevel"/>
    <w:tmpl w:val="07E4F0DA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20A4157"/>
    <w:multiLevelType w:val="hybridMultilevel"/>
    <w:tmpl w:val="A8B48FFA"/>
    <w:lvl w:ilvl="0" w:tplc="CB4EE9A0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A9F679D"/>
    <w:multiLevelType w:val="hybridMultilevel"/>
    <w:tmpl w:val="796A57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346FB"/>
    <w:multiLevelType w:val="hybridMultilevel"/>
    <w:tmpl w:val="8A8C86B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86"/>
    <w:rsid w:val="000E33DA"/>
    <w:rsid w:val="000F74A6"/>
    <w:rsid w:val="001B1146"/>
    <w:rsid w:val="00257F86"/>
    <w:rsid w:val="003036E5"/>
    <w:rsid w:val="00343402"/>
    <w:rsid w:val="0040723C"/>
    <w:rsid w:val="004A163E"/>
    <w:rsid w:val="0051139F"/>
    <w:rsid w:val="00553307"/>
    <w:rsid w:val="005E40B0"/>
    <w:rsid w:val="006440C6"/>
    <w:rsid w:val="00681BB1"/>
    <w:rsid w:val="006C6232"/>
    <w:rsid w:val="0085275E"/>
    <w:rsid w:val="0086516A"/>
    <w:rsid w:val="008B3285"/>
    <w:rsid w:val="0090388B"/>
    <w:rsid w:val="00945C3A"/>
    <w:rsid w:val="009D2386"/>
    <w:rsid w:val="00A101CF"/>
    <w:rsid w:val="00AB1068"/>
    <w:rsid w:val="00AB6B92"/>
    <w:rsid w:val="00B84679"/>
    <w:rsid w:val="00B86437"/>
    <w:rsid w:val="00C00374"/>
    <w:rsid w:val="00C06BDD"/>
    <w:rsid w:val="00C16602"/>
    <w:rsid w:val="00C7703B"/>
    <w:rsid w:val="00D45B23"/>
    <w:rsid w:val="00D90657"/>
    <w:rsid w:val="00E01E46"/>
    <w:rsid w:val="00E07125"/>
    <w:rsid w:val="00EB071E"/>
    <w:rsid w:val="00F440B9"/>
    <w:rsid w:val="00F62E80"/>
    <w:rsid w:val="00FB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8881C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386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386"/>
  </w:style>
  <w:style w:type="paragraph" w:styleId="Footer">
    <w:name w:val="footer"/>
    <w:basedOn w:val="Normal"/>
    <w:link w:val="FooterChar"/>
    <w:uiPriority w:val="99"/>
    <w:unhideWhenUsed/>
    <w:rsid w:val="009D2386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386"/>
  </w:style>
  <w:style w:type="paragraph" w:customStyle="1" w:styleId="Pargrafobsico">
    <w:name w:val="[Parágrafo básico]"/>
    <w:basedOn w:val="Normal"/>
    <w:uiPriority w:val="99"/>
    <w:rsid w:val="009D23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681BB1"/>
    <w:pPr>
      <w:spacing w:after="200"/>
    </w:pPr>
    <w:rPr>
      <w:i/>
      <w:iCs/>
      <w:color w:val="44546A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16602"/>
  </w:style>
  <w:style w:type="paragraph" w:styleId="ListParagraph">
    <w:name w:val="List Paragraph"/>
    <w:basedOn w:val="Normal"/>
    <w:uiPriority w:val="34"/>
    <w:qFormat/>
    <w:rsid w:val="00343402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340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34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34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947</Words>
  <Characters>5402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Luis Augusto Azevedo</cp:lastModifiedBy>
  <cp:revision>2</cp:revision>
  <dcterms:created xsi:type="dcterms:W3CDTF">2020-03-19T19:40:00Z</dcterms:created>
  <dcterms:modified xsi:type="dcterms:W3CDTF">2020-03-19T19:40:00Z</dcterms:modified>
</cp:coreProperties>
</file>